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lang w:eastAsia="zh-CN"/>
        </w:rPr>
        <w:t>辉南县统计局</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pPr>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pPr>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rPr>
        <w:t>预算总</w:t>
      </w:r>
      <w:r>
        <w:t>表</w:t>
      </w:r>
    </w:p>
    <w:p>
      <w:pPr>
        <w:ind w:left="320" w:leftChars="100" w:firstLine="320" w:firstLineChars="100"/>
      </w:pPr>
      <w:r>
        <w:t>二、收入</w:t>
      </w:r>
      <w:r>
        <w:rPr>
          <w:rFonts w:hint="eastAsia"/>
        </w:rPr>
        <w:t>预算总</w:t>
      </w:r>
      <w:r>
        <w:t>表</w:t>
      </w:r>
    </w:p>
    <w:p>
      <w:pPr>
        <w:ind w:left="320" w:leftChars="100" w:firstLine="320" w:firstLineChars="100"/>
      </w:pPr>
      <w:r>
        <w:t>三、支出</w:t>
      </w:r>
      <w:r>
        <w:rPr>
          <w:rFonts w:hint="eastAsia"/>
        </w:rPr>
        <w:t>预算总</w:t>
      </w:r>
      <w:r>
        <w:t>表</w:t>
      </w:r>
    </w:p>
    <w:p>
      <w:pPr>
        <w:ind w:left="320" w:leftChars="100" w:firstLine="320" w:firstLineChars="100"/>
      </w:pPr>
      <w:r>
        <w:t>四、财政拨款收支</w:t>
      </w:r>
      <w:r>
        <w:rPr>
          <w:rFonts w:hint="eastAsia"/>
        </w:rPr>
        <w:t>预算总</w:t>
      </w:r>
      <w:r>
        <w:t>表</w:t>
      </w:r>
    </w:p>
    <w:p>
      <w:pPr>
        <w:ind w:left="320" w:leftChars="100" w:firstLine="320" w:firstLineChars="100"/>
      </w:pPr>
      <w:r>
        <w:t>五、</w:t>
      </w:r>
      <w:r>
        <w:rPr>
          <w:rFonts w:hint="eastAsia"/>
        </w:rPr>
        <w:t>一般公共预算支出预算表</w:t>
      </w:r>
    </w:p>
    <w:p>
      <w:pPr>
        <w:ind w:left="320" w:leftChars="100" w:firstLine="320" w:firstLineChars="100"/>
      </w:pPr>
      <w:r>
        <w:t>六、</w:t>
      </w:r>
      <w:r>
        <w:rPr>
          <w:rFonts w:hint="eastAsia"/>
        </w:rPr>
        <w:t>一般公共预算基本支出预算表</w:t>
      </w:r>
    </w:p>
    <w:p>
      <w:pPr>
        <w:ind w:left="320" w:leftChars="100" w:firstLine="320" w:firstLineChars="100"/>
      </w:pPr>
      <w:r>
        <w:t>七、一般公共预算“三公”经费支出</w:t>
      </w:r>
      <w:r>
        <w:rPr>
          <w:rFonts w:hint="eastAsia"/>
        </w:rPr>
        <w:t>预算</w:t>
      </w:r>
      <w:r>
        <w:t>表</w:t>
      </w:r>
    </w:p>
    <w:p>
      <w:pPr>
        <w:ind w:left="320" w:leftChars="100" w:firstLine="320" w:firstLineChars="100"/>
      </w:pPr>
      <w:r>
        <w:t>八、政府性基金预算支出</w:t>
      </w:r>
      <w:r>
        <w:rPr>
          <w:rFonts w:hint="eastAsia"/>
        </w:rPr>
        <w:t>预算</w:t>
      </w:r>
      <w:r>
        <w:t>表</w:t>
      </w:r>
    </w:p>
    <w:p>
      <w:pPr>
        <w:ind w:left="320" w:leftChars="100" w:firstLine="320" w:firstLineChars="100"/>
      </w:pPr>
      <w:r>
        <w:rPr>
          <w:rFonts w:hint="eastAsia"/>
        </w:rPr>
        <w:t>九、国有资本经营</w:t>
      </w:r>
      <w:r>
        <w:t>预算支出</w:t>
      </w:r>
      <w:r>
        <w:rPr>
          <w:rFonts w:hint="eastAsia"/>
        </w:rPr>
        <w:t>预算</w:t>
      </w:r>
      <w:r>
        <w:t>表</w:t>
      </w:r>
    </w:p>
    <w:p>
      <w:pPr>
        <w:ind w:left="320" w:leftChars="100" w:firstLine="320" w:firstLineChars="100"/>
      </w:pPr>
      <w:r>
        <w:rPr>
          <w:rFonts w:hint="eastAsia"/>
        </w:rPr>
        <w:t>十、项目支出预算表</w:t>
      </w:r>
    </w:p>
    <w:p>
      <w:pPr>
        <w:ind w:left="320" w:leftChars="100" w:firstLine="320" w:firstLineChars="100"/>
      </w:pPr>
      <w:r>
        <w:rPr>
          <w:rFonts w:hint="eastAsia"/>
        </w:rPr>
        <w:t>十一、财政拨款委托业务费支出预算表</w:t>
      </w:r>
    </w:p>
    <w:p>
      <w:pPr>
        <w:ind w:firstLine="640" w:firstLineChars="200"/>
      </w:pPr>
      <w:r>
        <w:rPr>
          <w:rFonts w:hint="eastAsia"/>
        </w:rPr>
        <w:t>十二、项目支出绩效目标表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第一部分 部门概况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（一）贯彻执行国家统计方针、政策以及法律、法规，制定全县统计规划及统计调查计划；监督检查统计法律、法规的实施。组织领导全县统计工作，承担确保统计数据真实、准确、及时的责任。</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（二）根据国家统一的基本统计制度，建立健全全县国民经济核算体系和统计指标体系，贯彻执行全省统一的基本统计报表制度和统计标准；汇编提供全县国民经济核算资料。</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三）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（四）统一核定、管理、公布全县基本统计资料，定期向社会公众发布全县国民经济和社会发展情况统计信息。</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（五）建立、完善和管理全县统计信息化自动化系统和统计数据库体系。</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（六）负责全县统计系统的干部人事、劳动工资、机构编制和财务经费、审计监督及资产设施管理。</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（七）领导局属事业单位。</w:t>
      </w:r>
    </w:p>
    <w:p>
      <w:pPr>
        <w:ind w:firstLine="707" w:firstLineChars="221"/>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（八）承办通化市统计局和辉南县政府交办的其他事项。</w:t>
      </w:r>
    </w:p>
    <w:p>
      <w:pPr>
        <w:ind w:firstLine="640" w:firstLineChars="200"/>
      </w:pPr>
      <w:r>
        <w:rPr>
          <w:rFonts w:eastAsia="楷体_GB2312"/>
        </w:rPr>
        <w:t>二、机构设置</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根据上述职责，辉南县统计局内设三个机构，分别为办公室、综合统计科、社会经济统计科。</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（一）办公室</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负责局机关日常政务、行政事务、财务经费和国有资产管理工作；负责局机关干部人事、劳动工资、机构编制管理工作；负责局机关党建工作。</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（二）综合统计科</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监测预警全县国民经济运行并进行综合分析；统一整理、核定、管理、使用全县综合性统计资料；负责全县国内生产总值、资金流量、资产负债核算工作，组织开展投入产出调查；负责全县工业、能源、贸易与服务业、固定资产投资、建筑业、人口与就业、社会科技等统计调查工作；对有关统计数据质量进行核查和评估；负责全县统计人员业务培训工作。负责统计工作有关行政审批事项的受理和审批。</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（三）社会经济统计科</w:t>
      </w:r>
    </w:p>
    <w:p>
      <w:pPr>
        <w:pStyle w:val="27"/>
        <w:ind w:firstLine="640" w:firstLineChars="200"/>
        <w:rPr>
          <w:rFonts w:ascii="楷体_GB2312" w:hAnsi="楷体_GB2312" w:eastAsia="楷体_GB2312" w:cs="楷体_GB2312"/>
        </w:rPr>
      </w:pPr>
      <w:r>
        <w:rPr>
          <w:rFonts w:hint="eastAsia" w:ascii="楷体_GB2312" w:hAnsi="楷体_GB2312" w:eastAsia="楷体_GB2312" w:cs="楷体_GB2312"/>
        </w:rPr>
        <w:t>负责组织实施全县农业（包括林、牧、渔业等）工作，收集和整理提供农业统计调查数据，对有关统计数据质量进行检查和评估；负责组织实施全县统计法律、法规的宣传贯彻和监督检查，依法查处重大的统计违法案件。</w:t>
      </w:r>
    </w:p>
    <w:p>
      <w:pPr>
        <w:pStyle w:val="27"/>
        <w:ind w:firstLine="640" w:firstLineChars="200"/>
        <w:rPr>
          <w:rFonts w:eastAsia="仿宋_GB2312"/>
        </w:rPr>
      </w:pPr>
      <w:r>
        <w:rPr>
          <w:rFonts w:hint="eastAsia" w:ascii="楷体_GB2312" w:hAnsi="楷体_GB2312" w:eastAsia="楷体_GB2312" w:cs="楷体_GB2312"/>
        </w:rPr>
        <w:t>本单位无下设预算单位。</w:t>
      </w: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pPr>
              <w:widowControl/>
              <w:jc w:val="center"/>
              <w:rPr>
                <w:rFonts w:eastAsia="宋体"/>
                <w:kern w:val="0"/>
                <w:sz w:val="20"/>
              </w:rPr>
            </w:pPr>
          </w:p>
        </w:tc>
        <w:tc>
          <w:tcPr>
            <w:tcW w:w="1200" w:type="dxa"/>
            <w:gridSpan w:val="2"/>
            <w:tcBorders>
              <w:top w:val="nil"/>
              <w:left w:val="nil"/>
              <w:bottom w:val="nil"/>
              <w:right w:val="nil"/>
            </w:tcBorders>
            <w:vAlign w:val="center"/>
          </w:tcPr>
          <w:p>
            <w:pPr>
              <w:widowControl/>
              <w:jc w:val="center"/>
              <w:rPr>
                <w:rFonts w:eastAsia="宋体"/>
                <w:kern w:val="0"/>
                <w:sz w:val="20"/>
              </w:rPr>
            </w:pPr>
          </w:p>
        </w:tc>
        <w:tc>
          <w:tcPr>
            <w:tcW w:w="2498" w:type="dxa"/>
            <w:gridSpan w:val="2"/>
            <w:tcBorders>
              <w:top w:val="nil"/>
              <w:left w:val="nil"/>
              <w:bottom w:val="nil"/>
              <w:right w:val="nil"/>
            </w:tcBorders>
            <w:vAlign w:val="center"/>
          </w:tcPr>
          <w:p>
            <w:pPr>
              <w:widowControl/>
              <w:jc w:val="center"/>
              <w:rPr>
                <w:rFonts w:eastAsia="宋体"/>
                <w:kern w:val="0"/>
                <w:sz w:val="20"/>
              </w:rPr>
            </w:pPr>
          </w:p>
        </w:tc>
        <w:tc>
          <w:tcPr>
            <w:tcW w:w="2340" w:type="dxa"/>
            <w:gridSpan w:val="3"/>
            <w:tcBorders>
              <w:top w:val="nil"/>
              <w:left w:val="nil"/>
              <w:bottom w:val="nil"/>
              <w:right w:val="nil"/>
            </w:tcBorders>
            <w:vAlign w:val="bottom"/>
          </w:tcPr>
          <w:p>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 xml:space="preserve">6年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    结转</w:t>
            </w:r>
          </w:p>
        </w:tc>
        <w:tc>
          <w:tcPr>
            <w:tcW w:w="1342"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3"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 xml:space="preserve">本年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     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200.85</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200.85</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331.79</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331.79</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一般公共预算    拨款收入</w:t>
            </w:r>
          </w:p>
        </w:tc>
        <w:tc>
          <w:tcPr>
            <w:tcW w:w="10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hint="eastAsia" w:ascii="宋体" w:hAnsi="宋体" w:eastAsia="宋体" w:cs="宋体"/>
                <w:color w:val="000000"/>
                <w:sz w:val="20"/>
              </w:rPr>
              <w:t>二、社会保障和就业支出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33.11</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33.11</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政府性基金预算   拨款收入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hint="eastAsia" w:ascii="宋体" w:hAnsi="宋体" w:eastAsia="宋体" w:cs="宋体"/>
                <w:color w:val="000000"/>
                <w:sz w:val="20"/>
              </w:rPr>
              <w:t>三、卫生健康支出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5.22</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5.22</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ind w:left="400" w:leftChars="0" w:hanging="400" w:hangingChars="200"/>
              <w:textAlignment w:val="center"/>
              <w:rPr>
                <w:rFonts w:eastAsia="宋体"/>
                <w:color w:val="000000"/>
                <w:kern w:val="0"/>
                <w:sz w:val="20"/>
              </w:rPr>
            </w:pPr>
            <w:r>
              <w:rPr>
                <w:rFonts w:hint="eastAsia" w:ascii="宋体" w:hAnsi="宋体" w:eastAsia="宋体" w:cs="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12.78</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12.78</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pPr>
              <w:jc w:val="center"/>
              <w:rPr>
                <w:rFonts w:eastAsia="宋体"/>
                <w:sz w:val="20"/>
              </w:rPr>
            </w:pPr>
            <w:r>
              <w:rPr>
                <w:rFonts w:hint="eastAsia" w:eastAsia="宋体"/>
                <w:sz w:val="20"/>
              </w:rPr>
              <w:t>二、财政专户管理  资金收入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129.65</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129.65</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pPr>
              <w:widowControl/>
              <w:jc w:val="center"/>
              <w:rPr>
                <w:rFonts w:eastAsia="宋体"/>
                <w:sz w:val="20"/>
              </w:rPr>
            </w:pPr>
            <w:r>
              <w:rPr>
                <w:rFonts w:hint="eastAsia" w:eastAsia="宋体"/>
                <w:kern w:val="0"/>
                <w:sz w:val="20"/>
                <w:lang w:val="en-US" w:eastAsia="zh-CN"/>
              </w:rPr>
              <w:t>129.65</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sz w:val="20"/>
              </w:rPr>
            </w:pPr>
            <w:r>
              <w:rPr>
                <w:rFonts w:hint="eastAsia" w:eastAsia="宋体"/>
                <w:kern w:val="0"/>
                <w:sz w:val="20"/>
                <w:lang w:val="en-US" w:eastAsia="zh-CN"/>
              </w:rPr>
              <w:t>129.65</w:t>
            </w:r>
          </w:p>
        </w:tc>
        <w:tc>
          <w:tcPr>
            <w:tcW w:w="1134" w:type="dxa"/>
            <w:tcBorders>
              <w:top w:val="nil"/>
              <w:left w:val="single" w:color="auto" w:sz="4" w:space="0"/>
              <w:bottom w:val="single" w:color="auto" w:sz="4" w:space="0"/>
              <w:right w:val="nil"/>
            </w:tcBorders>
            <w:vAlign w:val="center"/>
          </w:tcPr>
          <w:p>
            <w:pPr>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pPr>
              <w:jc w:val="center"/>
              <w:rPr>
                <w:rFonts w:eastAsia="宋体"/>
                <w:sz w:val="20"/>
              </w:rPr>
            </w:pPr>
          </w:p>
        </w:tc>
        <w:tc>
          <w:tcPr>
            <w:tcW w:w="1156" w:type="dxa"/>
            <w:tcBorders>
              <w:top w:val="nil"/>
              <w:left w:val="single" w:color="auto" w:sz="4" w:space="0"/>
              <w:bottom w:val="single" w:color="auto" w:sz="4" w:space="0"/>
              <w:right w:val="single" w:color="auto" w:sz="4" w:space="0"/>
            </w:tcBorders>
            <w:vAlign w:val="center"/>
          </w:tcPr>
          <w:p>
            <w:pPr>
              <w:jc w:val="center"/>
              <w:rPr>
                <w:rFonts w:eastAsia="宋体"/>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sz w:val="20"/>
              </w:rPr>
            </w:pPr>
          </w:p>
        </w:tc>
        <w:tc>
          <w:tcPr>
            <w:tcW w:w="1158" w:type="dxa"/>
            <w:tcBorders>
              <w:top w:val="nil"/>
              <w:left w:val="nil"/>
              <w:bottom w:val="single" w:color="auto" w:sz="4" w:space="0"/>
              <w:right w:val="single" w:color="auto" w:sz="4" w:space="0"/>
            </w:tcBorders>
            <w:vAlign w:val="center"/>
          </w:tcPr>
          <w:p>
            <w:pPr>
              <w:jc w:val="center"/>
              <w:rPr>
                <w:rFonts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330.50</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330.50</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382.90</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382.90</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非财政拨款      结转结余</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52.40</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52.40</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382.90</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382.90</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382.90</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382.90</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9" w:type="dxa"/>
        <w:jc w:val="center"/>
        <w:tblLayout w:type="fixed"/>
        <w:tblCellMar>
          <w:top w:w="0" w:type="dxa"/>
          <w:left w:w="108" w:type="dxa"/>
          <w:bottom w:w="0" w:type="dxa"/>
          <w:right w:w="108" w:type="dxa"/>
        </w:tblCellMar>
      </w:tblPr>
      <w:tblGrid>
        <w:gridCol w:w="979"/>
        <w:gridCol w:w="769"/>
        <w:gridCol w:w="787"/>
        <w:gridCol w:w="806"/>
        <w:gridCol w:w="413"/>
        <w:gridCol w:w="356"/>
        <w:gridCol w:w="431"/>
        <w:gridCol w:w="282"/>
        <w:gridCol w:w="356"/>
        <w:gridCol w:w="356"/>
        <w:gridCol w:w="469"/>
        <w:gridCol w:w="787"/>
        <w:gridCol w:w="825"/>
        <w:gridCol w:w="488"/>
        <w:gridCol w:w="450"/>
        <w:gridCol w:w="431"/>
        <w:gridCol w:w="488"/>
        <w:gridCol w:w="1016"/>
      </w:tblGrid>
      <w:tr>
        <w:tblPrEx>
          <w:tblCellMar>
            <w:top w:w="0" w:type="dxa"/>
            <w:left w:w="108" w:type="dxa"/>
            <w:bottom w:w="0" w:type="dxa"/>
            <w:right w:w="108" w:type="dxa"/>
          </w:tblCellMar>
        </w:tblPrEx>
        <w:trPr>
          <w:trHeight w:val="335" w:hRule="atLeast"/>
          <w:jc w:val="center"/>
        </w:trPr>
        <w:tc>
          <w:tcPr>
            <w:tcW w:w="979" w:type="dxa"/>
            <w:tcBorders>
              <w:bottom w:val="single" w:color="000000" w:sz="4" w:space="0"/>
            </w:tcBorders>
          </w:tcPr>
          <w:p>
            <w:pPr>
              <w:autoSpaceDN w:val="0"/>
              <w:jc w:val="left"/>
              <w:textAlignment w:val="center"/>
              <w:rPr>
                <w:rFonts w:eastAsia="华文细黑"/>
                <w:color w:val="000000"/>
                <w:sz w:val="20"/>
              </w:rPr>
            </w:pPr>
          </w:p>
        </w:tc>
        <w:tc>
          <w:tcPr>
            <w:tcW w:w="4200" w:type="dxa"/>
            <w:gridSpan w:val="8"/>
            <w:tcBorders>
              <w:bottom w:val="single" w:color="000000" w:sz="4" w:space="0"/>
            </w:tcBorders>
            <w:vAlign w:val="center"/>
          </w:tcPr>
          <w:p>
            <w:pPr>
              <w:autoSpaceDN w:val="0"/>
              <w:jc w:val="left"/>
              <w:textAlignment w:val="center"/>
              <w:rPr>
                <w:rFonts w:eastAsia="华文细黑"/>
                <w:color w:val="000000"/>
                <w:sz w:val="20"/>
              </w:rPr>
            </w:pPr>
          </w:p>
        </w:tc>
        <w:tc>
          <w:tcPr>
            <w:tcW w:w="1612" w:type="dxa"/>
            <w:gridSpan w:val="3"/>
            <w:vAlign w:val="center"/>
          </w:tcPr>
          <w:p>
            <w:pPr>
              <w:autoSpaceDN w:val="0"/>
              <w:jc w:val="left"/>
              <w:textAlignment w:val="center"/>
              <w:rPr>
                <w:rFonts w:eastAsia="华文细黑"/>
                <w:color w:val="000000"/>
                <w:sz w:val="20"/>
              </w:rPr>
            </w:pPr>
          </w:p>
        </w:tc>
        <w:tc>
          <w:tcPr>
            <w:tcW w:w="825" w:type="dxa"/>
            <w:vAlign w:val="center"/>
          </w:tcPr>
          <w:p>
            <w:pPr>
              <w:autoSpaceDN w:val="0"/>
              <w:jc w:val="left"/>
              <w:textAlignment w:val="center"/>
              <w:rPr>
                <w:rFonts w:eastAsia="华文细黑"/>
                <w:color w:val="000000"/>
                <w:sz w:val="20"/>
              </w:rPr>
            </w:pPr>
          </w:p>
        </w:tc>
        <w:tc>
          <w:tcPr>
            <w:tcW w:w="488" w:type="dxa"/>
            <w:vAlign w:val="center"/>
          </w:tcPr>
          <w:p>
            <w:pPr>
              <w:autoSpaceDN w:val="0"/>
              <w:jc w:val="left"/>
              <w:textAlignment w:val="center"/>
              <w:rPr>
                <w:rFonts w:eastAsia="华文细黑"/>
                <w:color w:val="000000"/>
                <w:sz w:val="20"/>
              </w:rPr>
            </w:pPr>
          </w:p>
        </w:tc>
        <w:tc>
          <w:tcPr>
            <w:tcW w:w="450" w:type="dxa"/>
            <w:vAlign w:val="bottom"/>
          </w:tcPr>
          <w:p>
            <w:pPr>
              <w:autoSpaceDN w:val="0"/>
              <w:jc w:val="right"/>
              <w:textAlignment w:val="bottom"/>
              <w:rPr>
                <w:rFonts w:eastAsia="宋体"/>
                <w:color w:val="000000"/>
                <w:sz w:val="20"/>
              </w:rPr>
            </w:pPr>
          </w:p>
        </w:tc>
        <w:tc>
          <w:tcPr>
            <w:tcW w:w="1935" w:type="dxa"/>
            <w:gridSpan w:val="3"/>
            <w:vAlign w:val="bottom"/>
          </w:tcPr>
          <w:p>
            <w:pPr>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979" w:type="dxa"/>
            <w:vMerge w:val="restart"/>
            <w:tcBorders>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部门（单位）</w:t>
            </w:r>
          </w:p>
          <w:p>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769" w:type="dxa"/>
            <w:vMerge w:val="restart"/>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043" w:type="dxa"/>
            <w:gridSpan w:val="10"/>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3698" w:type="dxa"/>
            <w:gridSpan w:val="6"/>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tblPrEx>
          <w:tblCellMar>
            <w:top w:w="0" w:type="dxa"/>
            <w:left w:w="108" w:type="dxa"/>
            <w:bottom w:w="0" w:type="dxa"/>
            <w:right w:w="108" w:type="dxa"/>
          </w:tblCellMar>
        </w:tblPrEx>
        <w:trPr>
          <w:trHeight w:val="517" w:hRule="atLeast"/>
          <w:jc w:val="center"/>
        </w:trPr>
        <w:tc>
          <w:tcPr>
            <w:tcW w:w="979"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769"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787"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575"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431" w:type="dxa"/>
            <w:vMerge w:val="restart"/>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250" w:type="dxa"/>
            <w:gridSpan w:val="5"/>
            <w:tcBorders>
              <w:top w:val="single" w:color="000000" w:sz="4" w:space="0"/>
              <w:left w:val="single" w:color="auto" w:sz="4" w:space="0"/>
              <w:right w:val="single" w:color="000000"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825"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369"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1504" w:type="dxa"/>
            <w:gridSpan w:val="2"/>
            <w:tcBorders>
              <w:top w:val="single" w:color="000000" w:sz="4" w:space="0"/>
              <w:left w:val="single" w:color="auto"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tblPrEx>
          <w:tblCellMar>
            <w:top w:w="0" w:type="dxa"/>
            <w:left w:w="108" w:type="dxa"/>
            <w:bottom w:w="0" w:type="dxa"/>
            <w:right w:w="108" w:type="dxa"/>
          </w:tblCellMar>
        </w:tblPrEx>
        <w:trPr>
          <w:trHeight w:val="6089" w:hRule="atLeast"/>
          <w:jc w:val="center"/>
        </w:trPr>
        <w:tc>
          <w:tcPr>
            <w:tcW w:w="979"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769"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787"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1"/>
                <w:szCs w:val="21"/>
                <w:shd w:val="clear" w:color="auto" w:fill="FFFFFF"/>
              </w:rPr>
            </w:pPr>
          </w:p>
        </w:tc>
        <w:tc>
          <w:tcPr>
            <w:tcW w:w="806"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413" w:type="dxa"/>
            <w:tcBorders>
              <w:top w:val="single" w:color="000000" w:sz="4" w:space="0"/>
              <w:left w:val="single" w:color="000000" w:sz="4" w:space="0"/>
              <w:bottom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3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431" w:type="dxa"/>
            <w:vMerge w:val="continue"/>
            <w:tcBorders>
              <w:left w:val="single" w:color="auto"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28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3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3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69"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7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825"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5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left"/>
              <w:rPr>
                <w:rFonts w:eastAsia="宋体"/>
                <w:color w:val="000000"/>
                <w:sz w:val="20"/>
                <w:shd w:val="clear" w:color="auto" w:fill="FFFFFF"/>
              </w:rPr>
            </w:pPr>
          </w:p>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pPr>
              <w:widowControl/>
              <w:ind w:left="113" w:right="113"/>
              <w:jc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88"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101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tblPrEx>
          <w:tblCellMar>
            <w:top w:w="0" w:type="dxa"/>
            <w:left w:w="108" w:type="dxa"/>
            <w:bottom w:w="0" w:type="dxa"/>
            <w:right w:w="108" w:type="dxa"/>
          </w:tblCellMar>
        </w:tblPrEx>
        <w:trPr>
          <w:trHeight w:val="517" w:hRule="atLeast"/>
          <w:jc w:val="center"/>
        </w:trPr>
        <w:tc>
          <w:tcPr>
            <w:tcW w:w="979"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r>
              <w:rPr>
                <w:rFonts w:hint="eastAsia" w:ascii="宋体" w:hAnsi="宋体" w:eastAsia="宋体" w:cs="宋体"/>
                <w:color w:val="000000"/>
                <w:sz w:val="20"/>
                <w:shd w:val="clear" w:color="auto" w:fill="FFFFFF"/>
                <w:lang w:eastAsia="zh-CN"/>
              </w:rPr>
              <w:t>辉南县</w:t>
            </w:r>
            <w:r>
              <w:rPr>
                <w:rFonts w:hint="eastAsia" w:ascii="宋体" w:hAnsi="宋体" w:eastAsia="宋体" w:cs="宋体"/>
                <w:color w:val="000000"/>
                <w:sz w:val="20"/>
                <w:shd w:val="clear" w:color="auto" w:fill="FFFFFF"/>
              </w:rPr>
              <w:t>统计局</w:t>
            </w:r>
          </w:p>
        </w:tc>
        <w:tc>
          <w:tcPr>
            <w:tcW w:w="76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382.90</w:t>
            </w:r>
          </w:p>
        </w:tc>
        <w:tc>
          <w:tcPr>
            <w:tcW w:w="7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330.50</w:t>
            </w:r>
          </w:p>
        </w:tc>
        <w:tc>
          <w:tcPr>
            <w:tcW w:w="80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200.85</w:t>
            </w:r>
          </w:p>
        </w:tc>
        <w:tc>
          <w:tcPr>
            <w:tcW w:w="413"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rFonts w:eastAsia="宋体"/>
                <w:color w:val="000000"/>
                <w:sz w:val="20"/>
                <w:shd w:val="clear" w:color="auto" w:fill="FFFFFF"/>
              </w:rPr>
            </w:pPr>
          </w:p>
        </w:tc>
        <w:tc>
          <w:tcPr>
            <w:tcW w:w="28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129.65</w:t>
            </w: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52.40</w:t>
            </w: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10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52.40</w:t>
            </w:r>
          </w:p>
        </w:tc>
      </w:tr>
      <w:tr>
        <w:tblPrEx>
          <w:tblCellMar>
            <w:top w:w="0" w:type="dxa"/>
            <w:left w:w="108" w:type="dxa"/>
            <w:bottom w:w="0" w:type="dxa"/>
            <w:right w:w="108" w:type="dxa"/>
          </w:tblCellMar>
        </w:tblPrEx>
        <w:trPr>
          <w:trHeight w:val="530" w:hRule="atLeast"/>
          <w:jc w:val="center"/>
        </w:trPr>
        <w:tc>
          <w:tcPr>
            <w:tcW w:w="97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6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382.90</w:t>
            </w:r>
          </w:p>
        </w:tc>
        <w:tc>
          <w:tcPr>
            <w:tcW w:w="7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330.50</w:t>
            </w:r>
          </w:p>
        </w:tc>
        <w:tc>
          <w:tcPr>
            <w:tcW w:w="80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200.85</w:t>
            </w:r>
          </w:p>
        </w:tc>
        <w:tc>
          <w:tcPr>
            <w:tcW w:w="413"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1" w:type="dxa"/>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28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129.65</w:t>
            </w: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52.40</w:t>
            </w: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10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52.40</w:t>
            </w: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841"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9"/>
            </w:tblGrid>
            <w:tr>
              <w:tblPrEx>
                <w:tblCellMar>
                  <w:top w:w="15" w:type="dxa"/>
                  <w:left w:w="15" w:type="dxa"/>
                  <w:bottom w:w="15" w:type="dxa"/>
                  <w:right w:w="15" w:type="dxa"/>
                </w:tblCellMar>
              </w:tblPrEx>
              <w:trPr>
                <w:gridAfter w:val="1"/>
                <w:wAfter w:w="139" w:type="dxa"/>
                <w:trHeight w:val="487" w:hRule="atLeast"/>
              </w:trPr>
              <w:tc>
                <w:tcPr>
                  <w:tcW w:w="5812" w:type="dxa"/>
                  <w:gridSpan w:val="4"/>
                  <w:tcBorders>
                    <w:bottom w:val="single" w:color="000000" w:sz="4" w:space="0"/>
                  </w:tcBorders>
                  <w:vAlign w:val="center"/>
                </w:tcPr>
                <w:p>
                  <w:pPr>
                    <w:widowControl/>
                    <w:jc w:val="left"/>
                    <w:rPr>
                      <w:rFonts w:eastAsia="华文细黑"/>
                      <w:color w:val="000000"/>
                      <w:kern w:val="0"/>
                      <w:sz w:val="20"/>
                    </w:rPr>
                  </w:pPr>
                </w:p>
              </w:tc>
              <w:tc>
                <w:tcPr>
                  <w:tcW w:w="1297" w:type="dxa"/>
                  <w:tcBorders>
                    <w:bottom w:val="single" w:color="000000" w:sz="4" w:space="0"/>
                  </w:tcBorders>
                  <w:vAlign w:val="center"/>
                </w:tcPr>
                <w:p>
                  <w:pPr>
                    <w:widowControl/>
                    <w:jc w:val="right"/>
                    <w:rPr>
                      <w:rFonts w:eastAsia="华文细黑"/>
                      <w:color w:val="000000"/>
                      <w:kern w:val="0"/>
                      <w:sz w:val="20"/>
                    </w:rPr>
                  </w:pPr>
                </w:p>
              </w:tc>
              <w:tc>
                <w:tcPr>
                  <w:tcW w:w="1296" w:type="dxa"/>
                  <w:gridSpan w:val="2"/>
                  <w:tcBorders>
                    <w:bottom w:val="single" w:color="000000" w:sz="4" w:space="0"/>
                  </w:tcBorders>
                  <w:vAlign w:val="center"/>
                </w:tcPr>
                <w:p>
                  <w:pPr>
                    <w:widowControl/>
                    <w:jc w:val="right"/>
                    <w:rPr>
                      <w:rFonts w:eastAsia="华文细黑"/>
                      <w:color w:val="000000"/>
                      <w:kern w:val="0"/>
                      <w:sz w:val="20"/>
                    </w:rPr>
                  </w:pPr>
                </w:p>
              </w:tc>
              <w:tc>
                <w:tcPr>
                  <w:tcW w:w="1297" w:type="dxa"/>
                  <w:tcBorders>
                    <w:bottom w:val="single" w:color="000000" w:sz="4" w:space="0"/>
                  </w:tcBorders>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026" w:hRule="atLeast"/>
              </w:trPr>
              <w:tc>
                <w:tcPr>
                  <w:tcW w:w="2149"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事业单位</w:t>
                  </w:r>
                </w:p>
                <w:p>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center"/>
                    <w:rPr>
                      <w:rFonts w:ascii="Times New Roman" w:hAnsi="Times New Roman" w:eastAsia="华文细黑"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331.79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rPr>
                  </w:pPr>
                  <w:r>
                    <w:rPr>
                      <w:rFonts w:hint="eastAsia" w:eastAsia="宋体"/>
                      <w:color w:val="000000"/>
                      <w:kern w:val="0"/>
                      <w:sz w:val="20"/>
                      <w:lang w:val="en-US" w:eastAsia="zh-CN"/>
                    </w:rPr>
                    <w:t>107.00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107.00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200" w:firstLineChars="1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382.90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191.90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hRule="atLeast"/>
              </w:trPr>
              <w:tc>
                <w:tcPr>
                  <w:tcW w:w="9640" w:type="dxa"/>
                  <w:gridSpan w:val="8"/>
                  <w:tcBorders>
                    <w:top w:val="nil"/>
                    <w:left w:val="nil"/>
                    <w:bottom w:val="nil"/>
                    <w:right w:val="nil"/>
                  </w:tcBorders>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4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rPr>
                  </w:pPr>
                  <w:r>
                    <w:rPr>
                      <w:rFonts w:hint="eastAsia" w:eastAsia="宋体"/>
                      <w:kern w:val="0"/>
                      <w:sz w:val="20"/>
                      <w:lang w:val="en-US" w:eastAsia="zh-CN"/>
                    </w:rPr>
                    <w:t>200.85</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200.85</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200.85</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（一）一般公共服务支出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149.74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149.74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sz w:val="20"/>
                    </w:rPr>
                    <w:t>（二）社会保障和就业支出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33.11</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33.11</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sz w:val="20"/>
                    </w:rPr>
                    <w:t>（三）卫生健康支出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5.22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5.22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sz w:val="20"/>
                    </w:rPr>
                    <w:t>（四）住房保障支出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12.78</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12.78</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tcPr>
                <w:p>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200.85</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rPr>
                <w:trHeight w:val="390" w:hRule="atLeast"/>
              </w:trPr>
              <w:tc>
                <w:tcPr>
                  <w:tcW w:w="8789" w:type="dxa"/>
                  <w:gridSpan w:val="6"/>
                  <w:tcBorders>
                    <w:bottom w:val="single" w:color="000000" w:sz="4" w:space="0"/>
                  </w:tcBorders>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8.95</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8.95</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4.95</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200" w:firstLineChars="1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9.38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9.38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tabs>
                      <w:tab w:val="left" w:pos="412"/>
                    </w:tabs>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ab/>
                  </w:r>
                  <w:r>
                    <w:rPr>
                      <w:rFonts w:hint="eastAsia" w:ascii="宋体" w:hAnsi="宋体" w:eastAsia="宋体" w:cs="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12.78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191.90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8.95</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155.72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155.72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50.82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50.82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28.29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28.29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23.79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23.79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15.82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15.82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7.91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7.91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5.06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5.06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其他社会保险缴费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0.16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12.78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12.78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1.44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1.44</w:t>
            </w:r>
          </w:p>
        </w:tc>
        <w:tc>
          <w:tcPr>
            <w:tcW w:w="1831" w:type="dxa"/>
            <w:tcBorders>
              <w:top w:val="single" w:color="auto" w:sz="4" w:space="0"/>
              <w:left w:val="single" w:color="auto" w:sz="4" w:space="0"/>
              <w:bottom w:val="single" w:color="auto" w:sz="4" w:space="0"/>
              <w:right w:val="single" w:color="auto" w:sz="4" w:space="0"/>
            </w:tcBorders>
          </w:tcPr>
          <w:p>
            <w:pPr>
              <w:widowControl/>
              <w:jc w:val="center"/>
              <w:rPr>
                <w:rFonts w:hint="eastAsia" w:eastAsia="宋体"/>
                <w:kern w:val="0"/>
                <w:sz w:val="20"/>
                <w:lang w:val="en-US" w:eastAsia="zh-CN"/>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其他工资福利支出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9.65</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9.65</w:t>
            </w:r>
          </w:p>
        </w:tc>
        <w:tc>
          <w:tcPr>
            <w:tcW w:w="1831" w:type="dxa"/>
            <w:tcBorders>
              <w:top w:val="single" w:color="auto" w:sz="4" w:space="0"/>
              <w:left w:val="single" w:color="auto" w:sz="4" w:space="0"/>
              <w:bottom w:val="single" w:color="auto" w:sz="4" w:space="0"/>
              <w:right w:val="single" w:color="auto" w:sz="4" w:space="0"/>
            </w:tcBorders>
          </w:tcPr>
          <w:p>
            <w:pPr>
              <w:widowControl/>
              <w:jc w:val="center"/>
              <w:rPr>
                <w:rFonts w:hint="eastAsia" w:eastAsia="宋体"/>
                <w:kern w:val="0"/>
                <w:sz w:val="20"/>
                <w:lang w:val="en-US" w:eastAsia="zh-CN"/>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25.51</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25.51</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办公费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5.11</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5.11</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r>
              <w:rPr>
                <w:rFonts w:hint="eastAsia" w:eastAsia="宋体"/>
                <w:kern w:val="0"/>
                <w:sz w:val="20"/>
                <w:lang w:val="en-US" w:eastAsia="zh-CN"/>
              </w:rPr>
              <w:t>2.00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2.40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r>
              <w:rPr>
                <w:rFonts w:hint="eastAsia" w:eastAsia="宋体"/>
                <w:kern w:val="0"/>
                <w:sz w:val="20"/>
                <w:lang w:val="en-US" w:eastAsia="zh-CN"/>
              </w:rPr>
              <w:t>2.40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kern w:val="0"/>
                <w:sz w:val="20"/>
              </w:rPr>
              <w:t>差旅费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w:t>
            </w:r>
          </w:p>
        </w:tc>
      </w:tr>
    </w:tbl>
    <w:p>
      <w:pPr>
        <w:rPr>
          <w:rFonts w:hAnsi="楷体"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宋体"/>
                <w:kern w:val="0"/>
                <w:sz w:val="20"/>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预算续</w:t>
            </w:r>
            <w:r>
              <w:rPr>
                <w:rFonts w:eastAsia="方正小标宋简体"/>
                <w:kern w:val="0"/>
                <w:sz w:val="44"/>
                <w:szCs w:val="44"/>
              </w:rPr>
              <w:t>表</w:t>
            </w:r>
          </w:p>
        </w:tc>
      </w:tr>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p>
            <w:pPr>
              <w:widowControl/>
              <w:jc w:val="right"/>
              <w:rPr>
                <w:rFonts w:eastAsia="宋体"/>
                <w:kern w:val="0"/>
                <w:sz w:val="20"/>
              </w:rPr>
            </w:pPr>
            <w:r>
              <w:rPr>
                <w:rFonts w:eastAsia="宋体"/>
                <w:kern w:val="0"/>
                <w:sz w:val="20"/>
              </w:rPr>
              <w:t>　</w:t>
            </w:r>
          </w:p>
          <w:p>
            <w:pPr>
              <w:widowControl/>
              <w:jc w:val="right"/>
              <w:rPr>
                <w:rFonts w:eastAsia="宋体"/>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796"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lang w:eastAsia="zh-CN"/>
              </w:rPr>
              <w:t>培训</w:t>
            </w:r>
            <w:r>
              <w:rPr>
                <w:rFonts w:hint="eastAsia" w:ascii="宋体" w:hAnsi="宋体" w:eastAsia="宋体" w:cs="宋体"/>
                <w:kern w:val="0"/>
                <w:sz w:val="20"/>
              </w:rPr>
              <w:t>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0.39</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0.39</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kern w:val="0"/>
                <w:sz w:val="20"/>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1.58</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1.58</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6.72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6.72</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 xml:space="preserve">其他商品和服务支出 </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6.31</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6.31</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kern w:val="0"/>
                <w:sz w:val="20"/>
              </w:rPr>
            </w:pPr>
            <w:r>
              <w:rPr>
                <w:rFonts w:hint="eastAsia" w:ascii="宋体" w:hAnsi="宋体" w:eastAsia="宋体" w:cs="宋体"/>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9.83</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9.83</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退休费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9.38</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9.38</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eastAsia="宋体"/>
                <w:kern w:val="0"/>
                <w:sz w:val="20"/>
              </w:rPr>
              <w:t>0.</w:t>
            </w:r>
            <w:r>
              <w:rPr>
                <w:rFonts w:hint="eastAsia" w:eastAsia="宋体"/>
                <w:kern w:val="0"/>
                <w:sz w:val="20"/>
                <w:lang w:val="en-US" w:eastAsia="zh-CN"/>
              </w:rPr>
              <w:t>45</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w:t>
            </w:r>
            <w:r>
              <w:rPr>
                <w:rFonts w:hint="eastAsia" w:eastAsia="宋体"/>
                <w:kern w:val="0"/>
                <w:sz w:val="20"/>
                <w:lang w:val="en-US" w:eastAsia="zh-CN"/>
              </w:rPr>
              <w:t>45</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kern w:val="0"/>
                <w:sz w:val="20"/>
              </w:rPr>
            </w:pPr>
            <w:r>
              <w:rPr>
                <w:rFonts w:hint="eastAsia" w:ascii="宋体" w:hAnsi="宋体" w:eastAsia="宋体" w:cs="宋体"/>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eastAsia="宋体"/>
                <w:kern w:val="0"/>
                <w:sz w:val="20"/>
              </w:rPr>
              <w:t>0.</w:t>
            </w:r>
            <w:r>
              <w:rPr>
                <w:rFonts w:hint="eastAsia" w:eastAsia="宋体"/>
                <w:kern w:val="0"/>
                <w:sz w:val="20"/>
                <w:lang w:val="en-US" w:eastAsia="zh-CN"/>
              </w:rPr>
              <w:t>84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w:t>
            </w:r>
            <w:r>
              <w:rPr>
                <w:rFonts w:hint="eastAsia" w:eastAsia="宋体"/>
                <w:kern w:val="0"/>
                <w:sz w:val="20"/>
                <w:lang w:val="en-US" w:eastAsia="zh-CN"/>
              </w:rPr>
              <w:t>84</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w:t>
            </w:r>
            <w:r>
              <w:rPr>
                <w:rFonts w:hint="eastAsia" w:eastAsia="宋体"/>
                <w:kern w:val="0"/>
                <w:sz w:val="20"/>
                <w:lang w:val="en-US" w:eastAsia="zh-CN"/>
              </w:rPr>
              <w:t>84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w:t>
            </w:r>
            <w:r>
              <w:rPr>
                <w:rFonts w:hint="eastAsia" w:eastAsia="宋体"/>
                <w:kern w:val="0"/>
                <w:sz w:val="20"/>
                <w:lang w:val="en-US" w:eastAsia="zh-CN"/>
              </w:rPr>
              <w:t>84</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eastAsia="宋体" w:cs="宋体"/>
                <w:kern w:val="0"/>
                <w:sz w:val="20"/>
              </w:rPr>
            </w:pPr>
            <w:r>
              <w:rPr>
                <w:rFonts w:hint="eastAsia" w:ascii="宋体" w:hAnsi="宋体" w:eastAsia="宋体" w:cs="宋体"/>
                <w:kern w:val="0"/>
                <w:sz w:val="20"/>
              </w:rPr>
              <w:t>合计</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191.90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165.55</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26.35</w:t>
            </w: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pPr>
              <w:widowControl/>
              <w:rPr>
                <w:color w:val="000000"/>
                <w:kern w:val="0"/>
                <w:sz w:val="28"/>
                <w:szCs w:val="28"/>
              </w:r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lang w:eastAsia="zh-CN"/>
              </w:rPr>
              <w:t>“三公”经费</w:t>
            </w:r>
            <w:r>
              <w:rPr>
                <w:rFonts w:eastAsia="楷体"/>
                <w:kern w:val="0"/>
                <w:szCs w:val="32"/>
              </w:rPr>
              <w:t>预算，故本表无数</w:t>
            </w:r>
            <w:r>
              <w:rPr>
                <w:rFonts w:hint="eastAsia" w:eastAsia="楷体"/>
                <w:kern w:val="0"/>
                <w:szCs w:val="32"/>
              </w:rPr>
              <w:t>据</w:t>
            </w:r>
            <w:r>
              <w:rPr>
                <w:rFonts w:hAnsi="楷体" w:eastAsia="楷体"/>
              </w:rPr>
              <w:t>。</w:t>
            </w:r>
          </w:p>
        </w:tc>
      </w:tr>
    </w:tbl>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spacing w:line="700" w:lineRule="exact"/>
        <w:ind w:firstLine="320" w:firstLineChars="100"/>
        <w:rPr>
          <w:rFonts w:eastAsia="楷体_GB2312"/>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rPr>
        <w:t>政府</w:t>
      </w:r>
      <w:r>
        <w:rPr>
          <w:rFonts w:eastAsia="楷体"/>
          <w:kern w:val="0"/>
          <w:szCs w:val="32"/>
        </w:rPr>
        <w:t>性基金预算，故本表无数</w:t>
      </w:r>
      <w:r>
        <w:rPr>
          <w:rFonts w:hint="eastAsia" w:eastAsia="楷体"/>
          <w:kern w:val="0"/>
          <w:szCs w:val="32"/>
        </w:rPr>
        <w:t>据。</w:t>
      </w: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ind w:firstLine="320" w:firstLineChars="100"/>
        <w:rPr>
          <w:rFonts w:hint="eastAsia" w:eastAsia="楷体"/>
          <w:kern w:val="0"/>
          <w:szCs w:val="32"/>
          <w:lang w:val="en-US" w:eastAsia="zh-CN"/>
        </w:rPr>
        <w:sectPr>
          <w:pgSz w:w="11907" w:h="16840"/>
          <w:pgMar w:top="2041" w:right="1588" w:bottom="2041" w:left="1588" w:header="851" w:footer="1588" w:gutter="0"/>
          <w:pgNumType w:fmt="numberInDash"/>
          <w:cols w:space="720" w:num="1"/>
          <w:titlePg/>
          <w:docGrid w:type="lines" w:linePitch="574" w:charSpace="-1675"/>
        </w:sect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rPr>
        <w:t>国有资本</w:t>
      </w:r>
      <w:r>
        <w:rPr>
          <w:rFonts w:eastAsia="楷体"/>
          <w:kern w:val="0"/>
          <w:szCs w:val="32"/>
        </w:rPr>
        <w:t>经营预算，故本表无数</w:t>
      </w:r>
      <w:r>
        <w:rPr>
          <w:rFonts w:hint="eastAsia" w:eastAsia="楷体"/>
          <w:kern w:val="0"/>
          <w:szCs w:val="32"/>
          <w:lang w:eastAsia="zh-CN"/>
        </w:rPr>
        <w:t>据。</w:t>
      </w:r>
    </w:p>
    <w:p>
      <w:pPr>
        <w:rPr>
          <w:rFonts w:hint="eastAsia"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56"/>
        <w:gridCol w:w="510"/>
        <w:gridCol w:w="240"/>
        <w:gridCol w:w="713"/>
        <w:gridCol w:w="806"/>
        <w:gridCol w:w="581"/>
        <w:gridCol w:w="450"/>
        <w:gridCol w:w="319"/>
        <w:gridCol w:w="337"/>
        <w:gridCol w:w="861"/>
        <w:gridCol w:w="396"/>
        <w:gridCol w:w="396"/>
        <w:gridCol w:w="504"/>
        <w:gridCol w:w="43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676" w:type="dxa"/>
            <w:gridSpan w:val="16"/>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pPr>
              <w:autoSpaceDN w:val="0"/>
              <w:jc w:val="center"/>
              <w:textAlignment w:val="center"/>
              <w:rPr>
                <w:rFonts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3"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1166" w:type="dxa"/>
            <w:gridSpan w:val="2"/>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40"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713"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806"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548" w:type="dxa"/>
            <w:gridSpan w:val="5"/>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530" w:type="dxa"/>
            <w:gridSpan w:val="5"/>
            <w:tcBorders>
              <w:top w:val="nil"/>
              <w:left w:val="nil"/>
              <w:right w:val="nil"/>
            </w:tcBorders>
            <w:vAlign w:val="bottom"/>
          </w:tcPr>
          <w:p>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73"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406"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713" w:type="dxa"/>
            <w:vMerge w:val="restart"/>
            <w:textDirection w:val="tbLrV"/>
            <w:vAlign w:val="center"/>
          </w:tcPr>
          <w:p>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806"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548"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530"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73" w:type="dxa"/>
            <w:vMerge w:val="continue"/>
            <w:vAlign w:val="center"/>
          </w:tcPr>
          <w:p>
            <w:pPr>
              <w:autoSpaceDN w:val="0"/>
              <w:jc w:val="center"/>
              <w:textAlignment w:val="center"/>
              <w:rPr>
                <w:rFonts w:ascii="宋体" w:hAnsi="宋体" w:eastAsia="宋体" w:cs="宋体"/>
                <w:color w:val="000000"/>
                <w:sz w:val="20"/>
                <w:szCs w:val="22"/>
              </w:rPr>
            </w:pPr>
          </w:p>
        </w:tc>
        <w:tc>
          <w:tcPr>
            <w:tcW w:w="656"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750" w:type="dxa"/>
            <w:gridSpan w:val="2"/>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  项目</w:t>
            </w:r>
          </w:p>
        </w:tc>
        <w:tc>
          <w:tcPr>
            <w:tcW w:w="713"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806" w:type="dxa"/>
            <w:vMerge w:val="continue"/>
            <w:vAlign w:val="center"/>
          </w:tcPr>
          <w:p>
            <w:pPr>
              <w:autoSpaceDN w:val="0"/>
              <w:jc w:val="center"/>
              <w:textAlignment w:val="center"/>
              <w:rPr>
                <w:rFonts w:ascii="宋体" w:hAnsi="宋体" w:eastAsia="宋体" w:cs="宋体"/>
                <w:color w:val="000000"/>
                <w:sz w:val="20"/>
                <w:szCs w:val="22"/>
              </w:rPr>
            </w:pPr>
          </w:p>
        </w:tc>
        <w:tc>
          <w:tcPr>
            <w:tcW w:w="1350"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337"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861"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296"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vAlign w:val="center"/>
          </w:tcPr>
          <w:p>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73" w:type="dxa"/>
            <w:vMerge w:val="continue"/>
            <w:vAlign w:val="center"/>
          </w:tcPr>
          <w:p>
            <w:pPr>
              <w:autoSpaceDN w:val="0"/>
              <w:jc w:val="center"/>
              <w:textAlignment w:val="center"/>
              <w:rPr>
                <w:rFonts w:ascii="宋体" w:hAnsi="宋体" w:eastAsia="宋体" w:cs="宋体"/>
                <w:color w:val="000000"/>
                <w:sz w:val="20"/>
                <w:szCs w:val="22"/>
              </w:rPr>
            </w:pPr>
          </w:p>
        </w:tc>
        <w:tc>
          <w:tcPr>
            <w:tcW w:w="656" w:type="dxa"/>
            <w:vMerge w:val="continue"/>
            <w:vAlign w:val="center"/>
          </w:tcPr>
          <w:p>
            <w:pPr>
              <w:autoSpaceDN w:val="0"/>
              <w:jc w:val="center"/>
              <w:textAlignment w:val="center"/>
              <w:rPr>
                <w:rFonts w:ascii="宋体" w:hAnsi="宋体" w:eastAsia="宋体" w:cs="宋体"/>
                <w:color w:val="000000"/>
                <w:sz w:val="20"/>
                <w:szCs w:val="22"/>
              </w:rPr>
            </w:pPr>
          </w:p>
        </w:tc>
        <w:tc>
          <w:tcPr>
            <w:tcW w:w="750" w:type="dxa"/>
            <w:gridSpan w:val="2"/>
            <w:vMerge w:val="continue"/>
            <w:vAlign w:val="center"/>
          </w:tcPr>
          <w:p>
            <w:pPr>
              <w:autoSpaceDN w:val="0"/>
              <w:jc w:val="center"/>
              <w:textAlignment w:val="center"/>
              <w:rPr>
                <w:rFonts w:ascii="宋体" w:hAnsi="宋体" w:eastAsia="宋体" w:cs="宋体"/>
                <w:color w:val="000000"/>
                <w:sz w:val="20"/>
                <w:szCs w:val="22"/>
              </w:rPr>
            </w:pPr>
          </w:p>
        </w:tc>
        <w:tc>
          <w:tcPr>
            <w:tcW w:w="713" w:type="dxa"/>
            <w:vMerge w:val="continue"/>
            <w:vAlign w:val="center"/>
          </w:tcPr>
          <w:p>
            <w:pPr>
              <w:autoSpaceDN w:val="0"/>
              <w:jc w:val="center"/>
              <w:textAlignment w:val="center"/>
              <w:rPr>
                <w:rFonts w:ascii="宋体" w:hAnsi="宋体" w:eastAsia="宋体" w:cs="宋体"/>
                <w:color w:val="000000"/>
                <w:sz w:val="20"/>
                <w:szCs w:val="22"/>
              </w:rPr>
            </w:pPr>
          </w:p>
        </w:tc>
        <w:tc>
          <w:tcPr>
            <w:tcW w:w="806" w:type="dxa"/>
            <w:vMerge w:val="continue"/>
            <w:vAlign w:val="center"/>
          </w:tcPr>
          <w:p>
            <w:pPr>
              <w:autoSpaceDN w:val="0"/>
              <w:jc w:val="center"/>
              <w:textAlignment w:val="center"/>
              <w:rPr>
                <w:rFonts w:ascii="宋体" w:hAnsi="宋体" w:eastAsia="宋体" w:cs="宋体"/>
                <w:color w:val="000000"/>
                <w:sz w:val="20"/>
                <w:szCs w:val="22"/>
              </w:rPr>
            </w:pPr>
          </w:p>
        </w:tc>
        <w:tc>
          <w:tcPr>
            <w:tcW w:w="581"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5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319"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337"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861"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396"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6"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1"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803"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vAlign w:val="center"/>
          </w:tcPr>
          <w:p>
            <w:pPr>
              <w:rPr>
                <w:rFonts w:ascii="宋体" w:hAnsi="宋体" w:eastAsia="宋体" w:cs="宋体"/>
                <w:kern w:val="0"/>
                <w:sz w:val="20"/>
                <w:lang w:val="en-US" w:eastAsia="zh-CN" w:bidi="ar-SA"/>
              </w:rPr>
            </w:pPr>
            <w:r>
              <w:rPr>
                <w:rFonts w:hint="eastAsia" w:ascii="宋体" w:hAnsi="宋体" w:eastAsia="宋体" w:cs="宋体"/>
                <w:kern w:val="0"/>
                <w:sz w:val="20"/>
                <w:lang w:val="en-US" w:eastAsia="zh-CN"/>
              </w:rPr>
              <w:t>31</w:t>
            </w:r>
            <w:r>
              <w:rPr>
                <w:rFonts w:hint="eastAsia" w:ascii="宋体" w:hAnsi="宋体" w:eastAsia="宋体" w:cs="宋体"/>
                <w:kern w:val="0"/>
                <w:sz w:val="20"/>
              </w:rPr>
              <w:t>部门特定</w:t>
            </w:r>
            <w:r>
              <w:rPr>
                <w:rFonts w:ascii="宋体" w:hAnsi="宋体" w:eastAsia="宋体" w:cs="宋体"/>
                <w:kern w:val="0"/>
                <w:sz w:val="20"/>
              </w:rPr>
              <w:t>目标类项目</w:t>
            </w:r>
          </w:p>
        </w:tc>
        <w:tc>
          <w:tcPr>
            <w:tcW w:w="656" w:type="dxa"/>
            <w:vAlign w:val="center"/>
          </w:tcPr>
          <w:p>
            <w:pPr>
              <w:spacing w:line="700" w:lineRule="exact"/>
              <w:jc w:val="center"/>
              <w:rPr>
                <w:rFonts w:ascii="Calibri" w:hAnsi="Calibri" w:eastAsia="楷体" w:cs="Times New Roman"/>
                <w:kern w:val="0"/>
                <w:sz w:val="32"/>
                <w:szCs w:val="32"/>
                <w:lang w:val="en-US" w:eastAsia="zh-CN" w:bidi="ar-SA"/>
              </w:rPr>
            </w:pPr>
          </w:p>
        </w:tc>
        <w:tc>
          <w:tcPr>
            <w:tcW w:w="750" w:type="dxa"/>
            <w:gridSpan w:val="2"/>
            <w:vAlign w:val="center"/>
          </w:tcPr>
          <w:p>
            <w:pPr>
              <w:spacing w:line="700" w:lineRule="exact"/>
              <w:jc w:val="center"/>
              <w:rPr>
                <w:rFonts w:ascii="Calibri" w:hAnsi="Calibri" w:eastAsia="楷体" w:cs="Times New Roman"/>
                <w:kern w:val="0"/>
                <w:sz w:val="32"/>
                <w:szCs w:val="32"/>
                <w:lang w:val="en-US" w:eastAsia="zh-CN" w:bidi="ar-SA"/>
              </w:rPr>
            </w:pPr>
          </w:p>
        </w:tc>
        <w:tc>
          <w:tcPr>
            <w:tcW w:w="713" w:type="dxa"/>
            <w:vAlign w:val="center"/>
          </w:tcPr>
          <w:p>
            <w:pPr>
              <w:spacing w:line="700" w:lineRule="exact"/>
              <w:jc w:val="center"/>
              <w:rPr>
                <w:rFonts w:ascii="Calibri" w:hAnsi="Calibri" w:eastAsia="楷体" w:cs="Times New Roman"/>
                <w:kern w:val="0"/>
                <w:sz w:val="32"/>
                <w:szCs w:val="32"/>
                <w:lang w:val="en-US" w:eastAsia="zh-CN" w:bidi="ar-SA"/>
              </w:rPr>
            </w:pPr>
          </w:p>
        </w:tc>
        <w:tc>
          <w:tcPr>
            <w:tcW w:w="806" w:type="dxa"/>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20"/>
                <w:lang w:val="en-US" w:eastAsia="zh-CN"/>
              </w:rPr>
              <w:t>191.00</w:t>
            </w:r>
          </w:p>
        </w:tc>
        <w:tc>
          <w:tcPr>
            <w:tcW w:w="581"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8.95</w:t>
            </w:r>
          </w:p>
        </w:tc>
        <w:tc>
          <w:tcPr>
            <w:tcW w:w="450" w:type="dxa"/>
            <w:vAlign w:val="center"/>
          </w:tcPr>
          <w:p>
            <w:pPr>
              <w:spacing w:line="700" w:lineRule="exact"/>
              <w:jc w:val="center"/>
              <w:rPr>
                <w:rFonts w:ascii="Calibri" w:hAnsi="Calibri" w:eastAsia="楷体"/>
                <w:kern w:val="0"/>
                <w:sz w:val="20"/>
                <w:szCs w:val="20"/>
              </w:rPr>
            </w:pPr>
          </w:p>
        </w:tc>
        <w:tc>
          <w:tcPr>
            <w:tcW w:w="319" w:type="dxa"/>
            <w:vAlign w:val="center"/>
          </w:tcPr>
          <w:p>
            <w:pPr>
              <w:spacing w:line="700" w:lineRule="exact"/>
              <w:jc w:val="center"/>
              <w:rPr>
                <w:rFonts w:ascii="Calibri" w:hAnsi="Calibri" w:eastAsia="楷体"/>
                <w:kern w:val="0"/>
                <w:sz w:val="20"/>
                <w:szCs w:val="20"/>
              </w:rPr>
            </w:pPr>
          </w:p>
        </w:tc>
        <w:tc>
          <w:tcPr>
            <w:tcW w:w="337" w:type="dxa"/>
            <w:vAlign w:val="center"/>
          </w:tcPr>
          <w:p>
            <w:pPr>
              <w:spacing w:line="700" w:lineRule="exact"/>
              <w:jc w:val="center"/>
              <w:rPr>
                <w:rFonts w:ascii="Calibri" w:hAnsi="Calibri" w:eastAsia="楷体"/>
                <w:kern w:val="0"/>
                <w:sz w:val="20"/>
                <w:szCs w:val="20"/>
              </w:rPr>
            </w:pPr>
          </w:p>
        </w:tc>
        <w:tc>
          <w:tcPr>
            <w:tcW w:w="861"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129.65</w:t>
            </w:r>
          </w:p>
        </w:tc>
        <w:tc>
          <w:tcPr>
            <w:tcW w:w="396" w:type="dxa"/>
            <w:vAlign w:val="center"/>
          </w:tcPr>
          <w:p>
            <w:pPr>
              <w:spacing w:line="700" w:lineRule="exact"/>
              <w:jc w:val="center"/>
              <w:rPr>
                <w:rFonts w:ascii="Calibri" w:hAnsi="Calibri" w:eastAsia="楷体"/>
                <w:kern w:val="0"/>
                <w:sz w:val="20"/>
                <w:szCs w:val="20"/>
              </w:rPr>
            </w:pPr>
          </w:p>
        </w:tc>
        <w:tc>
          <w:tcPr>
            <w:tcW w:w="396" w:type="dxa"/>
            <w:vAlign w:val="center"/>
          </w:tcPr>
          <w:p>
            <w:pPr>
              <w:spacing w:line="700" w:lineRule="exact"/>
              <w:jc w:val="center"/>
              <w:rPr>
                <w:rFonts w:ascii="Calibri" w:hAnsi="Calibri" w:eastAsia="楷体"/>
                <w:kern w:val="0"/>
                <w:sz w:val="20"/>
                <w:szCs w:val="20"/>
              </w:rPr>
            </w:pPr>
          </w:p>
        </w:tc>
        <w:tc>
          <w:tcPr>
            <w:tcW w:w="504" w:type="dxa"/>
            <w:vAlign w:val="center"/>
          </w:tcPr>
          <w:p>
            <w:pPr>
              <w:spacing w:line="700" w:lineRule="exact"/>
              <w:jc w:val="center"/>
              <w:rPr>
                <w:rFonts w:ascii="Calibri" w:hAnsi="Calibri" w:eastAsia="楷体"/>
                <w:kern w:val="0"/>
                <w:sz w:val="20"/>
                <w:szCs w:val="20"/>
              </w:rPr>
            </w:pPr>
          </w:p>
        </w:tc>
        <w:tc>
          <w:tcPr>
            <w:tcW w:w="431" w:type="dxa"/>
            <w:vAlign w:val="center"/>
          </w:tcPr>
          <w:p>
            <w:pPr>
              <w:spacing w:line="700" w:lineRule="exact"/>
              <w:jc w:val="center"/>
              <w:rPr>
                <w:rFonts w:ascii="Calibri" w:hAnsi="Calibri" w:eastAsia="楷体"/>
                <w:kern w:val="0"/>
                <w:sz w:val="20"/>
                <w:szCs w:val="20"/>
              </w:rPr>
            </w:pPr>
          </w:p>
        </w:tc>
        <w:tc>
          <w:tcPr>
            <w:tcW w:w="803"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vAlign w:val="center"/>
          </w:tcPr>
          <w:p>
            <w:pPr>
              <w:spacing w:line="700" w:lineRule="exact"/>
              <w:jc w:val="center"/>
              <w:rPr>
                <w:rFonts w:ascii="Calibri" w:hAnsi="Calibri" w:eastAsia="楷体" w:cs="Times New Roman"/>
                <w:kern w:val="0"/>
                <w:sz w:val="32"/>
                <w:szCs w:val="32"/>
                <w:lang w:val="en-US" w:eastAsia="zh-CN" w:bidi="ar-SA"/>
              </w:rPr>
            </w:pPr>
          </w:p>
        </w:tc>
        <w:tc>
          <w:tcPr>
            <w:tcW w:w="656" w:type="dxa"/>
            <w:vAlign w:val="center"/>
          </w:tcPr>
          <w:p>
            <w:pPr>
              <w:jc w:val="center"/>
              <w:rPr>
                <w:rFonts w:hint="eastAsia" w:ascii="宋体" w:hAnsi="宋体" w:eastAsia="宋体" w:cs="宋体"/>
                <w:kern w:val="0"/>
                <w:sz w:val="20"/>
                <w:lang w:val="en-US" w:eastAsia="zh-CN" w:bidi="ar-SA"/>
              </w:rPr>
            </w:pPr>
            <w:r>
              <w:rPr>
                <w:rFonts w:hint="eastAsia" w:ascii="宋体" w:hAnsi="宋体" w:eastAsia="宋体" w:cs="宋体"/>
                <w:kern w:val="0"/>
                <w:sz w:val="20"/>
                <w:lang w:eastAsia="zh-CN"/>
              </w:rPr>
              <w:t>专项统计业务</w:t>
            </w:r>
          </w:p>
        </w:tc>
        <w:tc>
          <w:tcPr>
            <w:tcW w:w="750" w:type="dxa"/>
            <w:gridSpan w:val="2"/>
            <w:vAlign w:val="center"/>
          </w:tcPr>
          <w:p>
            <w:pPr>
              <w:spacing w:line="700" w:lineRule="exact"/>
              <w:jc w:val="center"/>
              <w:rPr>
                <w:rFonts w:ascii="Calibri" w:hAnsi="Calibri" w:eastAsia="楷体" w:cs="Times New Roman"/>
                <w:kern w:val="0"/>
                <w:sz w:val="32"/>
                <w:szCs w:val="32"/>
                <w:lang w:val="en-US" w:eastAsia="zh-CN" w:bidi="ar-SA"/>
              </w:rPr>
            </w:pPr>
          </w:p>
        </w:tc>
        <w:tc>
          <w:tcPr>
            <w:tcW w:w="713" w:type="dxa"/>
            <w:vAlign w:val="center"/>
          </w:tcPr>
          <w:p>
            <w:pPr>
              <w:spacing w:line="700" w:lineRule="exact"/>
              <w:jc w:val="center"/>
              <w:rPr>
                <w:rFonts w:ascii="Calibri" w:hAnsi="Calibri" w:eastAsia="楷体" w:cs="Times New Roman"/>
                <w:kern w:val="0"/>
                <w:sz w:val="32"/>
                <w:szCs w:val="32"/>
                <w:lang w:val="en-US" w:eastAsia="zh-CN" w:bidi="ar-SA"/>
              </w:rPr>
            </w:pPr>
          </w:p>
        </w:tc>
        <w:tc>
          <w:tcPr>
            <w:tcW w:w="806" w:type="dxa"/>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20"/>
                <w:lang w:val="en-US" w:eastAsia="zh-CN"/>
              </w:rPr>
              <w:t>107.00</w:t>
            </w:r>
          </w:p>
        </w:tc>
        <w:tc>
          <w:tcPr>
            <w:tcW w:w="581"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4.95</w:t>
            </w:r>
          </w:p>
        </w:tc>
        <w:tc>
          <w:tcPr>
            <w:tcW w:w="450" w:type="dxa"/>
            <w:vAlign w:val="center"/>
          </w:tcPr>
          <w:p>
            <w:pPr>
              <w:spacing w:line="700" w:lineRule="exact"/>
              <w:jc w:val="center"/>
              <w:rPr>
                <w:rFonts w:hint="default" w:ascii="Calibri" w:hAnsi="Calibri" w:eastAsia="楷体"/>
                <w:kern w:val="0"/>
                <w:sz w:val="20"/>
                <w:szCs w:val="20"/>
                <w:lang w:val="en-US"/>
              </w:rPr>
            </w:pPr>
          </w:p>
        </w:tc>
        <w:tc>
          <w:tcPr>
            <w:tcW w:w="319" w:type="dxa"/>
            <w:vAlign w:val="center"/>
          </w:tcPr>
          <w:p>
            <w:pPr>
              <w:spacing w:line="700" w:lineRule="exact"/>
              <w:jc w:val="center"/>
              <w:rPr>
                <w:rFonts w:hint="default" w:ascii="Calibri" w:hAnsi="Calibri" w:eastAsia="楷体"/>
                <w:kern w:val="0"/>
                <w:sz w:val="20"/>
                <w:szCs w:val="20"/>
                <w:lang w:val="en-US"/>
              </w:rPr>
            </w:pPr>
          </w:p>
        </w:tc>
        <w:tc>
          <w:tcPr>
            <w:tcW w:w="337" w:type="dxa"/>
            <w:vAlign w:val="center"/>
          </w:tcPr>
          <w:p>
            <w:pPr>
              <w:spacing w:line="700" w:lineRule="exact"/>
              <w:jc w:val="center"/>
              <w:rPr>
                <w:rFonts w:hint="default" w:ascii="Calibri" w:hAnsi="Calibri" w:eastAsia="楷体"/>
                <w:kern w:val="0"/>
                <w:sz w:val="20"/>
                <w:szCs w:val="20"/>
                <w:lang w:val="en-US"/>
              </w:rPr>
            </w:pPr>
          </w:p>
        </w:tc>
        <w:tc>
          <w:tcPr>
            <w:tcW w:w="861"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49.65</w:t>
            </w:r>
          </w:p>
        </w:tc>
        <w:tc>
          <w:tcPr>
            <w:tcW w:w="396" w:type="dxa"/>
            <w:vAlign w:val="center"/>
          </w:tcPr>
          <w:p>
            <w:pPr>
              <w:spacing w:line="700" w:lineRule="exact"/>
              <w:jc w:val="center"/>
              <w:rPr>
                <w:rFonts w:hint="default" w:ascii="Calibri" w:hAnsi="Calibri" w:eastAsia="楷体"/>
                <w:kern w:val="0"/>
                <w:sz w:val="20"/>
                <w:szCs w:val="20"/>
                <w:lang w:val="en-US"/>
              </w:rPr>
            </w:pPr>
          </w:p>
        </w:tc>
        <w:tc>
          <w:tcPr>
            <w:tcW w:w="396" w:type="dxa"/>
            <w:vAlign w:val="center"/>
          </w:tcPr>
          <w:p>
            <w:pPr>
              <w:spacing w:line="700" w:lineRule="exact"/>
              <w:jc w:val="center"/>
              <w:rPr>
                <w:rFonts w:hint="default" w:ascii="Calibri" w:hAnsi="Calibri" w:eastAsia="楷体"/>
                <w:kern w:val="0"/>
                <w:sz w:val="20"/>
                <w:szCs w:val="20"/>
                <w:lang w:val="en-US"/>
              </w:rPr>
            </w:pPr>
          </w:p>
        </w:tc>
        <w:tc>
          <w:tcPr>
            <w:tcW w:w="504" w:type="dxa"/>
            <w:vAlign w:val="center"/>
          </w:tcPr>
          <w:p>
            <w:pPr>
              <w:spacing w:line="700" w:lineRule="exact"/>
              <w:jc w:val="center"/>
              <w:rPr>
                <w:rFonts w:hint="default" w:ascii="Calibri" w:hAnsi="Calibri" w:eastAsia="楷体"/>
                <w:kern w:val="0"/>
                <w:sz w:val="20"/>
                <w:szCs w:val="20"/>
                <w:lang w:val="en-US"/>
              </w:rPr>
            </w:pPr>
          </w:p>
        </w:tc>
        <w:tc>
          <w:tcPr>
            <w:tcW w:w="431" w:type="dxa"/>
            <w:vAlign w:val="center"/>
          </w:tcPr>
          <w:p>
            <w:pPr>
              <w:spacing w:line="700" w:lineRule="exact"/>
              <w:jc w:val="center"/>
              <w:rPr>
                <w:rFonts w:hint="default" w:ascii="Calibri" w:hAnsi="Calibri" w:eastAsia="楷体"/>
                <w:kern w:val="0"/>
                <w:sz w:val="20"/>
                <w:szCs w:val="20"/>
                <w:lang w:val="en-US"/>
              </w:rPr>
            </w:pPr>
          </w:p>
        </w:tc>
        <w:tc>
          <w:tcPr>
            <w:tcW w:w="803"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vAlign w:val="center"/>
          </w:tcPr>
          <w:p>
            <w:pPr>
              <w:spacing w:line="700" w:lineRule="exact"/>
              <w:jc w:val="center"/>
              <w:rPr>
                <w:rFonts w:ascii="Calibri" w:hAnsi="Calibri" w:eastAsia="楷体" w:cs="Times New Roman"/>
                <w:kern w:val="0"/>
                <w:sz w:val="32"/>
                <w:szCs w:val="32"/>
                <w:lang w:val="en-US" w:eastAsia="zh-CN" w:bidi="ar-SA"/>
              </w:rPr>
            </w:pPr>
          </w:p>
        </w:tc>
        <w:tc>
          <w:tcPr>
            <w:tcW w:w="656" w:type="dxa"/>
            <w:vAlign w:val="center"/>
          </w:tcPr>
          <w:p>
            <w:pPr>
              <w:spacing w:line="700" w:lineRule="exact"/>
              <w:jc w:val="center"/>
              <w:rPr>
                <w:rFonts w:ascii="Calibri" w:hAnsi="Calibri" w:eastAsia="楷体" w:cs="Times New Roman"/>
                <w:kern w:val="0"/>
                <w:sz w:val="32"/>
                <w:szCs w:val="32"/>
                <w:lang w:val="en-US" w:eastAsia="zh-CN" w:bidi="ar-SA"/>
              </w:rPr>
            </w:pPr>
          </w:p>
        </w:tc>
        <w:tc>
          <w:tcPr>
            <w:tcW w:w="750" w:type="dxa"/>
            <w:gridSpan w:val="2"/>
            <w:vAlign w:val="center"/>
          </w:tcPr>
          <w:p>
            <w:pPr>
              <w:jc w:val="center"/>
              <w:rPr>
                <w:rFonts w:hint="eastAsia" w:ascii="宋体" w:hAnsi="宋体" w:eastAsia="宋体" w:cs="宋体"/>
                <w:kern w:val="0"/>
                <w:sz w:val="20"/>
                <w:lang w:val="en-US" w:eastAsia="zh-CN" w:bidi="ar-SA"/>
              </w:rPr>
            </w:pPr>
            <w:r>
              <w:rPr>
                <w:rFonts w:hint="eastAsia" w:ascii="宋体" w:hAnsi="宋体" w:eastAsia="宋体" w:cs="宋体"/>
                <w:kern w:val="0"/>
                <w:sz w:val="20"/>
                <w:lang w:val="en-US" w:eastAsia="zh-CN" w:bidi="ar-SA"/>
              </w:rPr>
              <w:t>统计综合业务费</w:t>
            </w:r>
          </w:p>
        </w:tc>
        <w:tc>
          <w:tcPr>
            <w:tcW w:w="713" w:type="dxa"/>
            <w:vAlign w:val="center"/>
          </w:tcPr>
          <w:p>
            <w:pPr>
              <w:jc w:val="center"/>
              <w:rPr>
                <w:rFonts w:hint="eastAsia" w:ascii="宋体" w:hAnsi="宋体" w:eastAsia="宋体" w:cs="宋体"/>
                <w:kern w:val="0"/>
                <w:sz w:val="20"/>
                <w:lang w:val="en-US" w:eastAsia="zh-CN" w:bidi="ar-SA"/>
              </w:rPr>
            </w:pPr>
            <w:r>
              <w:rPr>
                <w:rFonts w:hint="eastAsia" w:ascii="宋体" w:hAnsi="宋体" w:eastAsia="宋体" w:cs="宋体"/>
                <w:kern w:val="0"/>
                <w:sz w:val="20"/>
                <w:lang w:eastAsia="zh-CN"/>
              </w:rPr>
              <w:t>辉南县统计局</w:t>
            </w:r>
          </w:p>
        </w:tc>
        <w:tc>
          <w:tcPr>
            <w:tcW w:w="806" w:type="dxa"/>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20"/>
                <w:lang w:val="en-US" w:eastAsia="zh-CN"/>
              </w:rPr>
              <w:t>107.00</w:t>
            </w:r>
          </w:p>
        </w:tc>
        <w:tc>
          <w:tcPr>
            <w:tcW w:w="581"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4.95</w:t>
            </w:r>
          </w:p>
        </w:tc>
        <w:tc>
          <w:tcPr>
            <w:tcW w:w="450" w:type="dxa"/>
            <w:vAlign w:val="center"/>
          </w:tcPr>
          <w:p>
            <w:pPr>
              <w:spacing w:line="700" w:lineRule="exact"/>
              <w:jc w:val="center"/>
              <w:rPr>
                <w:rFonts w:hint="default" w:ascii="Calibri" w:hAnsi="Calibri" w:eastAsia="楷体"/>
                <w:kern w:val="0"/>
                <w:sz w:val="20"/>
                <w:szCs w:val="20"/>
                <w:lang w:val="en-US"/>
              </w:rPr>
            </w:pPr>
          </w:p>
        </w:tc>
        <w:tc>
          <w:tcPr>
            <w:tcW w:w="319" w:type="dxa"/>
            <w:vAlign w:val="center"/>
          </w:tcPr>
          <w:p>
            <w:pPr>
              <w:spacing w:line="700" w:lineRule="exact"/>
              <w:jc w:val="center"/>
              <w:rPr>
                <w:rFonts w:ascii="Calibri" w:hAnsi="Calibri" w:eastAsia="楷体"/>
                <w:kern w:val="0"/>
                <w:sz w:val="20"/>
                <w:szCs w:val="20"/>
              </w:rPr>
            </w:pPr>
          </w:p>
        </w:tc>
        <w:tc>
          <w:tcPr>
            <w:tcW w:w="337" w:type="dxa"/>
            <w:vAlign w:val="center"/>
          </w:tcPr>
          <w:p>
            <w:pPr>
              <w:spacing w:line="700" w:lineRule="exact"/>
              <w:jc w:val="center"/>
              <w:rPr>
                <w:rFonts w:ascii="Calibri" w:hAnsi="Calibri" w:eastAsia="楷体"/>
                <w:kern w:val="0"/>
                <w:sz w:val="20"/>
                <w:szCs w:val="20"/>
              </w:rPr>
            </w:pPr>
          </w:p>
        </w:tc>
        <w:tc>
          <w:tcPr>
            <w:tcW w:w="861"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49.65</w:t>
            </w:r>
          </w:p>
        </w:tc>
        <w:tc>
          <w:tcPr>
            <w:tcW w:w="396" w:type="dxa"/>
            <w:vAlign w:val="center"/>
          </w:tcPr>
          <w:p>
            <w:pPr>
              <w:spacing w:line="700" w:lineRule="exact"/>
              <w:jc w:val="center"/>
              <w:rPr>
                <w:rFonts w:ascii="Calibri" w:hAnsi="Calibri" w:eastAsia="楷体"/>
                <w:kern w:val="0"/>
                <w:sz w:val="20"/>
                <w:szCs w:val="20"/>
              </w:rPr>
            </w:pPr>
          </w:p>
        </w:tc>
        <w:tc>
          <w:tcPr>
            <w:tcW w:w="396" w:type="dxa"/>
            <w:vAlign w:val="center"/>
          </w:tcPr>
          <w:p>
            <w:pPr>
              <w:spacing w:line="700" w:lineRule="exact"/>
              <w:jc w:val="center"/>
              <w:rPr>
                <w:rFonts w:ascii="Calibri" w:hAnsi="Calibri" w:eastAsia="楷体"/>
                <w:kern w:val="0"/>
                <w:sz w:val="20"/>
                <w:szCs w:val="20"/>
              </w:rPr>
            </w:pPr>
          </w:p>
        </w:tc>
        <w:tc>
          <w:tcPr>
            <w:tcW w:w="504" w:type="dxa"/>
            <w:vAlign w:val="center"/>
          </w:tcPr>
          <w:p>
            <w:pPr>
              <w:spacing w:line="700" w:lineRule="exact"/>
              <w:jc w:val="center"/>
              <w:rPr>
                <w:rFonts w:ascii="Calibri" w:hAnsi="Calibri" w:eastAsia="楷体"/>
                <w:kern w:val="0"/>
                <w:sz w:val="20"/>
                <w:szCs w:val="20"/>
              </w:rPr>
            </w:pPr>
          </w:p>
        </w:tc>
        <w:tc>
          <w:tcPr>
            <w:tcW w:w="431" w:type="dxa"/>
            <w:vAlign w:val="center"/>
          </w:tcPr>
          <w:p>
            <w:pPr>
              <w:spacing w:line="700" w:lineRule="exact"/>
              <w:jc w:val="center"/>
              <w:rPr>
                <w:rFonts w:ascii="Calibri" w:hAnsi="Calibri" w:eastAsia="楷体"/>
                <w:kern w:val="0"/>
                <w:sz w:val="20"/>
                <w:szCs w:val="20"/>
              </w:rPr>
            </w:pPr>
          </w:p>
        </w:tc>
        <w:tc>
          <w:tcPr>
            <w:tcW w:w="803" w:type="dxa"/>
            <w:vAlign w:val="center"/>
          </w:tcPr>
          <w:p>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vAlign w:val="center"/>
          </w:tcPr>
          <w:p>
            <w:pPr>
              <w:spacing w:line="700" w:lineRule="exact"/>
              <w:jc w:val="center"/>
              <w:rPr>
                <w:rFonts w:ascii="Calibri" w:hAnsi="Calibri" w:eastAsia="楷体" w:cs="Times New Roman"/>
                <w:kern w:val="0"/>
                <w:sz w:val="32"/>
                <w:szCs w:val="32"/>
                <w:lang w:val="en-US" w:eastAsia="zh-CN" w:bidi="ar-SA"/>
              </w:rPr>
            </w:pPr>
          </w:p>
        </w:tc>
        <w:tc>
          <w:tcPr>
            <w:tcW w:w="656" w:type="dxa"/>
            <w:vAlign w:val="center"/>
          </w:tcPr>
          <w:p>
            <w:pPr>
              <w:jc w:val="center"/>
              <w:rPr>
                <w:rFonts w:hint="eastAsia" w:ascii="Calibri" w:hAnsi="Calibri" w:eastAsia="楷体" w:cs="Times New Roman"/>
                <w:kern w:val="0"/>
                <w:sz w:val="32"/>
                <w:szCs w:val="32"/>
                <w:lang w:val="en-US" w:eastAsia="zh-CN" w:bidi="ar-SA"/>
              </w:rPr>
            </w:pPr>
            <w:r>
              <w:rPr>
                <w:rFonts w:hint="eastAsia" w:ascii="宋体" w:hAnsi="宋体" w:eastAsia="宋体" w:cs="宋体"/>
                <w:kern w:val="0"/>
                <w:sz w:val="20"/>
                <w:lang w:eastAsia="zh-CN"/>
              </w:rPr>
              <w:t>专项普查活动</w:t>
            </w:r>
          </w:p>
        </w:tc>
        <w:tc>
          <w:tcPr>
            <w:tcW w:w="750" w:type="dxa"/>
            <w:gridSpan w:val="2"/>
            <w:vAlign w:val="center"/>
          </w:tcPr>
          <w:p>
            <w:pPr>
              <w:spacing w:line="700" w:lineRule="exact"/>
              <w:jc w:val="center"/>
              <w:rPr>
                <w:rFonts w:ascii="Calibri" w:hAnsi="Calibri" w:eastAsia="楷体" w:cs="Times New Roman"/>
                <w:kern w:val="0"/>
                <w:sz w:val="32"/>
                <w:szCs w:val="32"/>
                <w:lang w:val="en-US" w:eastAsia="zh-CN" w:bidi="ar-SA"/>
              </w:rPr>
            </w:pPr>
          </w:p>
        </w:tc>
        <w:tc>
          <w:tcPr>
            <w:tcW w:w="713" w:type="dxa"/>
            <w:vAlign w:val="center"/>
          </w:tcPr>
          <w:p>
            <w:pPr>
              <w:spacing w:line="700" w:lineRule="exact"/>
              <w:jc w:val="center"/>
              <w:rPr>
                <w:rFonts w:ascii="Calibri" w:hAnsi="Calibri" w:eastAsia="楷体" w:cs="Times New Roman"/>
                <w:kern w:val="0"/>
                <w:sz w:val="32"/>
                <w:szCs w:val="32"/>
                <w:lang w:val="en-US" w:eastAsia="zh-CN" w:bidi="ar-SA"/>
              </w:rPr>
            </w:pPr>
          </w:p>
        </w:tc>
        <w:tc>
          <w:tcPr>
            <w:tcW w:w="806" w:type="dxa"/>
            <w:vAlign w:val="center"/>
          </w:tcPr>
          <w:p>
            <w:pPr>
              <w:spacing w:line="700" w:lineRule="exact"/>
              <w:jc w:val="center"/>
              <w:rPr>
                <w:rFonts w:hint="default" w:ascii="Calibri" w:hAnsi="Calibri" w:eastAsia="楷体" w:cs="Times New Roman"/>
                <w:kern w:val="0"/>
                <w:sz w:val="32"/>
                <w:szCs w:val="32"/>
                <w:lang w:val="en-US" w:eastAsia="zh-CN" w:bidi="ar-SA"/>
              </w:rPr>
            </w:pPr>
            <w:r>
              <w:rPr>
                <w:rFonts w:hint="eastAsia" w:ascii="Calibri" w:hAnsi="Calibri" w:eastAsia="楷体"/>
                <w:kern w:val="0"/>
                <w:sz w:val="20"/>
                <w:lang w:val="en-US" w:eastAsia="zh-CN"/>
              </w:rPr>
              <w:t>84.00</w:t>
            </w:r>
          </w:p>
        </w:tc>
        <w:tc>
          <w:tcPr>
            <w:tcW w:w="581" w:type="dxa"/>
            <w:vAlign w:val="center"/>
          </w:tcPr>
          <w:p>
            <w:pPr>
              <w:spacing w:line="700" w:lineRule="exact"/>
              <w:jc w:val="center"/>
              <w:rPr>
                <w:rFonts w:hint="default" w:ascii="Calibri" w:hAnsi="Calibri" w:eastAsia="楷体" w:cs="Times New Roman"/>
                <w:kern w:val="0"/>
                <w:sz w:val="20"/>
                <w:szCs w:val="20"/>
                <w:lang w:val="en-US" w:eastAsia="zh-CN" w:bidi="ar-SA"/>
              </w:rPr>
            </w:pPr>
            <w:r>
              <w:rPr>
                <w:rFonts w:hint="eastAsia" w:ascii="Calibri" w:hAnsi="Calibri" w:eastAsia="楷体" w:cs="Times New Roman"/>
                <w:kern w:val="0"/>
                <w:sz w:val="20"/>
                <w:szCs w:val="20"/>
                <w:lang w:val="en-US" w:eastAsia="zh-CN" w:bidi="ar-SA"/>
              </w:rPr>
              <w:t>4.00</w:t>
            </w:r>
          </w:p>
        </w:tc>
        <w:tc>
          <w:tcPr>
            <w:tcW w:w="450" w:type="dxa"/>
            <w:vAlign w:val="center"/>
          </w:tcPr>
          <w:p>
            <w:pPr>
              <w:spacing w:line="700" w:lineRule="exact"/>
              <w:jc w:val="center"/>
              <w:rPr>
                <w:rFonts w:ascii="Calibri" w:hAnsi="Calibri" w:eastAsia="楷体" w:cs="Times New Roman"/>
                <w:kern w:val="0"/>
                <w:sz w:val="20"/>
                <w:szCs w:val="20"/>
                <w:lang w:val="en-US" w:eastAsia="zh-CN" w:bidi="ar-SA"/>
              </w:rPr>
            </w:pPr>
          </w:p>
        </w:tc>
        <w:tc>
          <w:tcPr>
            <w:tcW w:w="319" w:type="dxa"/>
            <w:vAlign w:val="center"/>
          </w:tcPr>
          <w:p>
            <w:pPr>
              <w:spacing w:line="700" w:lineRule="exact"/>
              <w:jc w:val="center"/>
              <w:rPr>
                <w:rFonts w:ascii="Calibri" w:hAnsi="Calibri" w:eastAsia="楷体" w:cs="Times New Roman"/>
                <w:kern w:val="0"/>
                <w:sz w:val="20"/>
                <w:szCs w:val="20"/>
                <w:lang w:val="en-US" w:eastAsia="zh-CN" w:bidi="ar-SA"/>
              </w:rPr>
            </w:pPr>
          </w:p>
        </w:tc>
        <w:tc>
          <w:tcPr>
            <w:tcW w:w="337" w:type="dxa"/>
            <w:vAlign w:val="center"/>
          </w:tcPr>
          <w:p>
            <w:pPr>
              <w:spacing w:line="700" w:lineRule="exact"/>
              <w:jc w:val="center"/>
              <w:rPr>
                <w:rFonts w:ascii="Calibri" w:hAnsi="Calibri" w:eastAsia="楷体" w:cs="Times New Roman"/>
                <w:kern w:val="0"/>
                <w:sz w:val="20"/>
                <w:szCs w:val="20"/>
                <w:lang w:val="en-US" w:eastAsia="zh-CN" w:bidi="ar-SA"/>
              </w:rPr>
            </w:pPr>
          </w:p>
        </w:tc>
        <w:tc>
          <w:tcPr>
            <w:tcW w:w="861" w:type="dxa"/>
            <w:vAlign w:val="center"/>
          </w:tcPr>
          <w:p>
            <w:pPr>
              <w:spacing w:line="700" w:lineRule="exact"/>
              <w:jc w:val="center"/>
              <w:rPr>
                <w:rFonts w:hint="default" w:ascii="Calibri" w:hAnsi="Calibri" w:eastAsia="楷体" w:cs="Times New Roman"/>
                <w:kern w:val="0"/>
                <w:sz w:val="20"/>
                <w:szCs w:val="20"/>
                <w:lang w:val="en-US" w:eastAsia="zh-CN" w:bidi="ar-SA"/>
              </w:rPr>
            </w:pPr>
            <w:r>
              <w:rPr>
                <w:rFonts w:hint="eastAsia" w:ascii="Calibri" w:hAnsi="Calibri" w:eastAsia="楷体" w:cs="Times New Roman"/>
                <w:kern w:val="0"/>
                <w:sz w:val="20"/>
                <w:szCs w:val="20"/>
                <w:lang w:val="en-US" w:eastAsia="zh-CN" w:bidi="ar-SA"/>
              </w:rPr>
              <w:t>80.00</w:t>
            </w:r>
          </w:p>
        </w:tc>
        <w:tc>
          <w:tcPr>
            <w:tcW w:w="396" w:type="dxa"/>
            <w:vAlign w:val="center"/>
          </w:tcPr>
          <w:p>
            <w:pPr>
              <w:spacing w:line="700" w:lineRule="exact"/>
              <w:jc w:val="center"/>
              <w:rPr>
                <w:rFonts w:ascii="Calibri" w:hAnsi="Calibri" w:eastAsia="楷体" w:cs="Times New Roman"/>
                <w:kern w:val="0"/>
                <w:sz w:val="20"/>
                <w:szCs w:val="20"/>
                <w:lang w:val="en-US" w:eastAsia="zh-CN" w:bidi="ar-SA"/>
              </w:rPr>
            </w:pPr>
          </w:p>
        </w:tc>
        <w:tc>
          <w:tcPr>
            <w:tcW w:w="396" w:type="dxa"/>
            <w:vAlign w:val="center"/>
          </w:tcPr>
          <w:p>
            <w:pPr>
              <w:spacing w:line="700" w:lineRule="exact"/>
              <w:jc w:val="center"/>
              <w:rPr>
                <w:rFonts w:ascii="Calibri" w:hAnsi="Calibri" w:eastAsia="楷体" w:cs="Times New Roman"/>
                <w:kern w:val="0"/>
                <w:sz w:val="20"/>
                <w:szCs w:val="20"/>
                <w:lang w:val="en-US" w:eastAsia="zh-CN" w:bidi="ar-SA"/>
              </w:rPr>
            </w:pPr>
          </w:p>
        </w:tc>
        <w:tc>
          <w:tcPr>
            <w:tcW w:w="504" w:type="dxa"/>
            <w:vAlign w:val="center"/>
          </w:tcPr>
          <w:p>
            <w:pPr>
              <w:spacing w:line="700" w:lineRule="exact"/>
              <w:jc w:val="center"/>
              <w:rPr>
                <w:rFonts w:ascii="Calibri" w:hAnsi="Calibri" w:eastAsia="楷体" w:cs="Times New Roman"/>
                <w:kern w:val="0"/>
                <w:sz w:val="20"/>
                <w:szCs w:val="20"/>
                <w:lang w:val="en-US" w:eastAsia="zh-CN" w:bidi="ar-SA"/>
              </w:rPr>
            </w:pPr>
          </w:p>
        </w:tc>
        <w:tc>
          <w:tcPr>
            <w:tcW w:w="431" w:type="dxa"/>
            <w:vAlign w:val="center"/>
          </w:tcPr>
          <w:p>
            <w:pPr>
              <w:spacing w:line="700" w:lineRule="exact"/>
              <w:jc w:val="center"/>
              <w:rPr>
                <w:rFonts w:ascii="Calibri" w:hAnsi="Calibri" w:eastAsia="楷体" w:cs="Times New Roman"/>
                <w:kern w:val="0"/>
                <w:sz w:val="20"/>
                <w:szCs w:val="20"/>
                <w:lang w:val="en-US" w:eastAsia="zh-CN" w:bidi="ar-SA"/>
              </w:rPr>
            </w:pPr>
          </w:p>
        </w:tc>
        <w:tc>
          <w:tcPr>
            <w:tcW w:w="803" w:type="dxa"/>
            <w:vAlign w:val="center"/>
          </w:tcPr>
          <w:p>
            <w:pPr>
              <w:spacing w:line="700" w:lineRule="exact"/>
              <w:jc w:val="center"/>
              <w:rPr>
                <w:rFonts w:ascii="Calibri" w:hAnsi="Calibri" w:eastAsia="楷体" w:cs="Times New Roman"/>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vAlign w:val="center"/>
          </w:tcPr>
          <w:p>
            <w:pPr>
              <w:spacing w:line="700" w:lineRule="exact"/>
              <w:jc w:val="center"/>
              <w:rPr>
                <w:rFonts w:ascii="Calibri" w:hAnsi="Calibri" w:eastAsia="楷体" w:cs="Times New Roman"/>
                <w:kern w:val="0"/>
                <w:sz w:val="32"/>
                <w:szCs w:val="32"/>
                <w:lang w:val="en-US" w:eastAsia="zh-CN" w:bidi="ar-SA"/>
              </w:rPr>
            </w:pPr>
          </w:p>
        </w:tc>
        <w:tc>
          <w:tcPr>
            <w:tcW w:w="656" w:type="dxa"/>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750" w:type="dxa"/>
            <w:gridSpan w:val="2"/>
            <w:vAlign w:val="center"/>
          </w:tcPr>
          <w:p>
            <w:pPr>
              <w:jc w:val="center"/>
              <w:rPr>
                <w:rFonts w:ascii="Calibri" w:hAnsi="Calibri" w:eastAsia="楷体" w:cs="Times New Roman"/>
                <w:kern w:val="0"/>
                <w:sz w:val="32"/>
                <w:szCs w:val="32"/>
                <w:lang w:val="en-US" w:eastAsia="zh-CN" w:bidi="ar-SA"/>
              </w:rPr>
            </w:pPr>
            <w:r>
              <w:rPr>
                <w:rFonts w:hint="eastAsia" w:ascii="宋体" w:hAnsi="宋体" w:eastAsia="宋体" w:cs="宋体"/>
                <w:kern w:val="0"/>
                <w:sz w:val="20"/>
                <w:lang w:val="en-US" w:eastAsia="zh-CN" w:bidi="ar-SA"/>
              </w:rPr>
              <w:t>大型普查综合业务费</w:t>
            </w:r>
          </w:p>
        </w:tc>
        <w:tc>
          <w:tcPr>
            <w:tcW w:w="713" w:type="dxa"/>
            <w:vAlign w:val="center"/>
          </w:tcPr>
          <w:p>
            <w:pPr>
              <w:jc w:val="center"/>
              <w:rPr>
                <w:rFonts w:ascii="Calibri" w:hAnsi="Calibri" w:eastAsia="楷体" w:cs="Times New Roman"/>
                <w:kern w:val="0"/>
                <w:sz w:val="32"/>
                <w:szCs w:val="32"/>
                <w:lang w:val="en-US" w:eastAsia="zh-CN" w:bidi="ar-SA"/>
              </w:rPr>
            </w:pPr>
            <w:r>
              <w:rPr>
                <w:rFonts w:hint="eastAsia" w:ascii="宋体" w:hAnsi="宋体" w:eastAsia="宋体" w:cs="宋体"/>
                <w:kern w:val="0"/>
                <w:sz w:val="20"/>
                <w:lang w:eastAsia="zh-CN"/>
              </w:rPr>
              <w:t>辉南县统计局</w:t>
            </w:r>
          </w:p>
        </w:tc>
        <w:tc>
          <w:tcPr>
            <w:tcW w:w="806" w:type="dxa"/>
            <w:vAlign w:val="center"/>
          </w:tcPr>
          <w:p>
            <w:pPr>
              <w:spacing w:line="700" w:lineRule="exact"/>
              <w:jc w:val="center"/>
              <w:rPr>
                <w:rFonts w:hint="eastAsia" w:ascii="Calibri" w:hAnsi="Calibri" w:eastAsia="楷体" w:cs="Times New Roman"/>
                <w:kern w:val="0"/>
                <w:sz w:val="32"/>
                <w:szCs w:val="32"/>
                <w:lang w:val="en-US" w:eastAsia="zh-CN" w:bidi="ar-SA"/>
              </w:rPr>
            </w:pPr>
            <w:r>
              <w:rPr>
                <w:rFonts w:hint="eastAsia" w:ascii="Calibri" w:hAnsi="Calibri" w:eastAsia="楷体"/>
                <w:kern w:val="0"/>
                <w:sz w:val="20"/>
                <w:lang w:val="en-US" w:eastAsia="zh-CN"/>
              </w:rPr>
              <w:t>84.00</w:t>
            </w:r>
          </w:p>
        </w:tc>
        <w:tc>
          <w:tcPr>
            <w:tcW w:w="581" w:type="dxa"/>
            <w:vAlign w:val="center"/>
          </w:tcPr>
          <w:p>
            <w:pPr>
              <w:spacing w:line="700" w:lineRule="exact"/>
              <w:jc w:val="center"/>
              <w:rPr>
                <w:rFonts w:hint="eastAsia" w:ascii="Calibri" w:hAnsi="Calibri" w:eastAsia="楷体" w:cs="Times New Roman"/>
                <w:kern w:val="0"/>
                <w:sz w:val="20"/>
                <w:szCs w:val="20"/>
                <w:lang w:val="en-US" w:eastAsia="zh-CN" w:bidi="ar-SA"/>
              </w:rPr>
            </w:pPr>
            <w:r>
              <w:rPr>
                <w:rFonts w:hint="eastAsia" w:ascii="Calibri" w:hAnsi="Calibri" w:eastAsia="楷体" w:cs="Times New Roman"/>
                <w:kern w:val="0"/>
                <w:sz w:val="20"/>
                <w:szCs w:val="20"/>
                <w:lang w:val="en-US" w:eastAsia="zh-CN" w:bidi="ar-SA"/>
              </w:rPr>
              <w:t>4.00</w:t>
            </w:r>
          </w:p>
        </w:tc>
        <w:tc>
          <w:tcPr>
            <w:tcW w:w="450" w:type="dxa"/>
            <w:vAlign w:val="center"/>
          </w:tcPr>
          <w:p>
            <w:pPr>
              <w:spacing w:line="700" w:lineRule="exact"/>
              <w:jc w:val="center"/>
              <w:rPr>
                <w:rFonts w:ascii="Calibri" w:hAnsi="Calibri" w:eastAsia="楷体" w:cs="Times New Roman"/>
                <w:kern w:val="0"/>
                <w:sz w:val="20"/>
                <w:szCs w:val="20"/>
                <w:lang w:val="en-US" w:eastAsia="zh-CN" w:bidi="ar-SA"/>
              </w:rPr>
            </w:pPr>
          </w:p>
        </w:tc>
        <w:tc>
          <w:tcPr>
            <w:tcW w:w="319" w:type="dxa"/>
            <w:vAlign w:val="center"/>
          </w:tcPr>
          <w:p>
            <w:pPr>
              <w:spacing w:line="700" w:lineRule="exact"/>
              <w:jc w:val="center"/>
              <w:rPr>
                <w:rFonts w:ascii="Calibri" w:hAnsi="Calibri" w:eastAsia="楷体" w:cs="Times New Roman"/>
                <w:kern w:val="0"/>
                <w:sz w:val="20"/>
                <w:szCs w:val="20"/>
                <w:lang w:val="en-US" w:eastAsia="zh-CN" w:bidi="ar-SA"/>
              </w:rPr>
            </w:pPr>
          </w:p>
        </w:tc>
        <w:tc>
          <w:tcPr>
            <w:tcW w:w="337" w:type="dxa"/>
            <w:vAlign w:val="center"/>
          </w:tcPr>
          <w:p>
            <w:pPr>
              <w:spacing w:line="700" w:lineRule="exact"/>
              <w:jc w:val="center"/>
              <w:rPr>
                <w:rFonts w:ascii="Calibri" w:hAnsi="Calibri" w:eastAsia="楷体" w:cs="Times New Roman"/>
                <w:kern w:val="0"/>
                <w:sz w:val="20"/>
                <w:szCs w:val="20"/>
                <w:lang w:val="en-US" w:eastAsia="zh-CN" w:bidi="ar-SA"/>
              </w:rPr>
            </w:pPr>
          </w:p>
        </w:tc>
        <w:tc>
          <w:tcPr>
            <w:tcW w:w="861" w:type="dxa"/>
            <w:vAlign w:val="center"/>
          </w:tcPr>
          <w:p>
            <w:pPr>
              <w:spacing w:line="700" w:lineRule="exact"/>
              <w:jc w:val="center"/>
              <w:rPr>
                <w:rFonts w:ascii="Calibri" w:hAnsi="Calibri" w:eastAsia="楷体" w:cs="Times New Roman"/>
                <w:kern w:val="0"/>
                <w:sz w:val="20"/>
                <w:szCs w:val="20"/>
                <w:lang w:val="en-US" w:eastAsia="zh-CN" w:bidi="ar-SA"/>
              </w:rPr>
            </w:pPr>
            <w:r>
              <w:rPr>
                <w:rFonts w:hint="eastAsia" w:ascii="Calibri" w:hAnsi="Calibri" w:eastAsia="楷体" w:cs="Times New Roman"/>
                <w:kern w:val="0"/>
                <w:sz w:val="20"/>
                <w:szCs w:val="20"/>
                <w:lang w:val="en-US" w:eastAsia="zh-CN" w:bidi="ar-SA"/>
              </w:rPr>
              <w:t>80.00</w:t>
            </w:r>
          </w:p>
        </w:tc>
        <w:tc>
          <w:tcPr>
            <w:tcW w:w="396" w:type="dxa"/>
            <w:vAlign w:val="center"/>
          </w:tcPr>
          <w:p>
            <w:pPr>
              <w:spacing w:line="700" w:lineRule="exact"/>
              <w:jc w:val="center"/>
              <w:rPr>
                <w:rFonts w:ascii="Calibri" w:hAnsi="Calibri" w:eastAsia="楷体" w:cs="Times New Roman"/>
                <w:kern w:val="0"/>
                <w:sz w:val="20"/>
                <w:szCs w:val="20"/>
                <w:lang w:val="en-US" w:eastAsia="zh-CN" w:bidi="ar-SA"/>
              </w:rPr>
            </w:pPr>
          </w:p>
        </w:tc>
        <w:tc>
          <w:tcPr>
            <w:tcW w:w="396" w:type="dxa"/>
            <w:vAlign w:val="center"/>
          </w:tcPr>
          <w:p>
            <w:pPr>
              <w:spacing w:line="700" w:lineRule="exact"/>
              <w:jc w:val="center"/>
              <w:rPr>
                <w:rFonts w:ascii="Calibri" w:hAnsi="Calibri" w:eastAsia="楷体" w:cs="Times New Roman"/>
                <w:kern w:val="0"/>
                <w:sz w:val="20"/>
                <w:szCs w:val="20"/>
                <w:lang w:val="en-US" w:eastAsia="zh-CN" w:bidi="ar-SA"/>
              </w:rPr>
            </w:pPr>
          </w:p>
        </w:tc>
        <w:tc>
          <w:tcPr>
            <w:tcW w:w="504" w:type="dxa"/>
            <w:vAlign w:val="center"/>
          </w:tcPr>
          <w:p>
            <w:pPr>
              <w:spacing w:line="700" w:lineRule="exact"/>
              <w:jc w:val="center"/>
              <w:rPr>
                <w:rFonts w:ascii="Calibri" w:hAnsi="Calibri" w:eastAsia="楷体" w:cs="Times New Roman"/>
                <w:kern w:val="0"/>
                <w:sz w:val="20"/>
                <w:szCs w:val="20"/>
                <w:lang w:val="en-US" w:eastAsia="zh-CN" w:bidi="ar-SA"/>
              </w:rPr>
            </w:pPr>
          </w:p>
        </w:tc>
        <w:tc>
          <w:tcPr>
            <w:tcW w:w="431" w:type="dxa"/>
            <w:vAlign w:val="center"/>
          </w:tcPr>
          <w:p>
            <w:pPr>
              <w:spacing w:line="700" w:lineRule="exact"/>
              <w:jc w:val="center"/>
              <w:rPr>
                <w:rFonts w:ascii="Calibri" w:hAnsi="Calibri" w:eastAsia="楷体" w:cs="Times New Roman"/>
                <w:kern w:val="0"/>
                <w:sz w:val="20"/>
                <w:szCs w:val="20"/>
                <w:lang w:val="en-US" w:eastAsia="zh-CN" w:bidi="ar-SA"/>
              </w:rPr>
            </w:pPr>
          </w:p>
        </w:tc>
        <w:tc>
          <w:tcPr>
            <w:tcW w:w="803" w:type="dxa"/>
            <w:vAlign w:val="center"/>
          </w:tcPr>
          <w:p>
            <w:pPr>
              <w:spacing w:line="700" w:lineRule="exact"/>
              <w:jc w:val="center"/>
              <w:rPr>
                <w:rFonts w:ascii="Calibri" w:hAnsi="Calibri" w:eastAsia="楷体" w:cs="Times New Roman"/>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656" w:type="dxa"/>
            <w:vAlign w:val="center"/>
          </w:tcPr>
          <w:p>
            <w:pPr>
              <w:autoSpaceDN w:val="0"/>
              <w:jc w:val="center"/>
              <w:textAlignment w:val="center"/>
              <w:rPr>
                <w:rFonts w:ascii="Calibri" w:hAnsi="Calibri" w:eastAsia="华文细黑"/>
                <w:color w:val="000000"/>
                <w:sz w:val="20"/>
                <w:szCs w:val="22"/>
              </w:rPr>
            </w:pPr>
          </w:p>
        </w:tc>
        <w:tc>
          <w:tcPr>
            <w:tcW w:w="750" w:type="dxa"/>
            <w:gridSpan w:val="2"/>
            <w:vAlign w:val="center"/>
          </w:tcPr>
          <w:p>
            <w:pPr>
              <w:spacing w:line="700" w:lineRule="exact"/>
              <w:jc w:val="center"/>
              <w:rPr>
                <w:rFonts w:ascii="Calibri" w:hAnsi="Calibri" w:eastAsia="楷体"/>
                <w:kern w:val="0"/>
                <w:szCs w:val="32"/>
              </w:rPr>
            </w:pPr>
          </w:p>
        </w:tc>
        <w:tc>
          <w:tcPr>
            <w:tcW w:w="713" w:type="dxa"/>
            <w:vAlign w:val="center"/>
          </w:tcPr>
          <w:p>
            <w:pPr>
              <w:spacing w:line="700" w:lineRule="exact"/>
              <w:jc w:val="center"/>
              <w:rPr>
                <w:rFonts w:ascii="Calibri" w:hAnsi="Calibri" w:eastAsia="楷体"/>
                <w:kern w:val="0"/>
                <w:szCs w:val="32"/>
              </w:rPr>
            </w:pPr>
          </w:p>
        </w:tc>
        <w:tc>
          <w:tcPr>
            <w:tcW w:w="806"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lang w:val="en-US" w:eastAsia="zh-CN"/>
              </w:rPr>
              <w:t>191.00</w:t>
            </w:r>
          </w:p>
        </w:tc>
        <w:tc>
          <w:tcPr>
            <w:tcW w:w="581" w:type="dxa"/>
            <w:vAlign w:val="center"/>
          </w:tcPr>
          <w:p>
            <w:pPr>
              <w:spacing w:line="700" w:lineRule="exact"/>
              <w:jc w:val="center"/>
              <w:rPr>
                <w:rFonts w:ascii="Calibri" w:hAnsi="Calibri" w:eastAsia="楷体"/>
                <w:kern w:val="0"/>
                <w:sz w:val="20"/>
                <w:szCs w:val="20"/>
              </w:rPr>
            </w:pPr>
            <w:r>
              <w:rPr>
                <w:rFonts w:hint="eastAsia" w:ascii="Calibri" w:hAnsi="Calibri" w:eastAsia="楷体"/>
                <w:kern w:val="0"/>
                <w:sz w:val="20"/>
                <w:szCs w:val="20"/>
                <w:lang w:val="en-US" w:eastAsia="zh-CN"/>
              </w:rPr>
              <w:t>8.95</w:t>
            </w:r>
          </w:p>
        </w:tc>
        <w:tc>
          <w:tcPr>
            <w:tcW w:w="450" w:type="dxa"/>
            <w:vAlign w:val="center"/>
          </w:tcPr>
          <w:p>
            <w:pPr>
              <w:spacing w:line="700" w:lineRule="exact"/>
              <w:jc w:val="center"/>
              <w:rPr>
                <w:rFonts w:ascii="Calibri" w:hAnsi="Calibri" w:eastAsia="楷体"/>
                <w:kern w:val="0"/>
                <w:sz w:val="20"/>
                <w:szCs w:val="20"/>
              </w:rPr>
            </w:pPr>
          </w:p>
        </w:tc>
        <w:tc>
          <w:tcPr>
            <w:tcW w:w="319" w:type="dxa"/>
            <w:vAlign w:val="center"/>
          </w:tcPr>
          <w:p>
            <w:pPr>
              <w:spacing w:line="700" w:lineRule="exact"/>
              <w:jc w:val="center"/>
              <w:rPr>
                <w:rFonts w:ascii="Calibri" w:hAnsi="Calibri" w:eastAsia="楷体"/>
                <w:kern w:val="0"/>
                <w:sz w:val="20"/>
                <w:szCs w:val="20"/>
              </w:rPr>
            </w:pPr>
          </w:p>
        </w:tc>
        <w:tc>
          <w:tcPr>
            <w:tcW w:w="337" w:type="dxa"/>
            <w:vAlign w:val="center"/>
          </w:tcPr>
          <w:p>
            <w:pPr>
              <w:spacing w:line="700" w:lineRule="exact"/>
              <w:jc w:val="center"/>
              <w:rPr>
                <w:rFonts w:ascii="Calibri" w:hAnsi="Calibri" w:eastAsia="楷体"/>
                <w:kern w:val="0"/>
                <w:sz w:val="20"/>
                <w:szCs w:val="20"/>
              </w:rPr>
            </w:pPr>
          </w:p>
        </w:tc>
        <w:tc>
          <w:tcPr>
            <w:tcW w:w="861" w:type="dxa"/>
            <w:vAlign w:val="center"/>
          </w:tcPr>
          <w:p>
            <w:pPr>
              <w:spacing w:line="700" w:lineRule="exact"/>
              <w:jc w:val="center"/>
              <w:rPr>
                <w:rFonts w:ascii="Calibri" w:hAnsi="Calibri" w:eastAsia="楷体"/>
                <w:kern w:val="0"/>
                <w:sz w:val="20"/>
                <w:szCs w:val="20"/>
              </w:rPr>
            </w:pPr>
            <w:r>
              <w:rPr>
                <w:rFonts w:hint="eastAsia" w:ascii="Calibri" w:hAnsi="Calibri" w:eastAsia="楷体"/>
                <w:kern w:val="0"/>
                <w:sz w:val="20"/>
                <w:szCs w:val="20"/>
                <w:lang w:val="en-US" w:eastAsia="zh-CN"/>
              </w:rPr>
              <w:t>129.65</w:t>
            </w:r>
          </w:p>
        </w:tc>
        <w:tc>
          <w:tcPr>
            <w:tcW w:w="396" w:type="dxa"/>
            <w:vAlign w:val="center"/>
          </w:tcPr>
          <w:p>
            <w:pPr>
              <w:spacing w:line="700" w:lineRule="exact"/>
              <w:jc w:val="center"/>
              <w:rPr>
                <w:rFonts w:ascii="Calibri" w:hAnsi="Calibri" w:eastAsia="楷体"/>
                <w:kern w:val="0"/>
                <w:sz w:val="20"/>
                <w:szCs w:val="20"/>
              </w:rPr>
            </w:pPr>
          </w:p>
        </w:tc>
        <w:tc>
          <w:tcPr>
            <w:tcW w:w="396" w:type="dxa"/>
            <w:vAlign w:val="center"/>
          </w:tcPr>
          <w:p>
            <w:pPr>
              <w:spacing w:line="700" w:lineRule="exact"/>
              <w:jc w:val="center"/>
              <w:rPr>
                <w:rFonts w:ascii="Calibri" w:hAnsi="Calibri" w:eastAsia="楷体"/>
                <w:kern w:val="0"/>
                <w:sz w:val="20"/>
                <w:szCs w:val="20"/>
              </w:rPr>
            </w:pPr>
          </w:p>
        </w:tc>
        <w:tc>
          <w:tcPr>
            <w:tcW w:w="504" w:type="dxa"/>
            <w:vAlign w:val="center"/>
          </w:tcPr>
          <w:p>
            <w:pPr>
              <w:spacing w:line="700" w:lineRule="exact"/>
              <w:jc w:val="center"/>
              <w:rPr>
                <w:rFonts w:ascii="Calibri" w:hAnsi="Calibri" w:eastAsia="楷体"/>
                <w:kern w:val="0"/>
                <w:sz w:val="20"/>
                <w:szCs w:val="20"/>
              </w:rPr>
            </w:pPr>
          </w:p>
        </w:tc>
        <w:tc>
          <w:tcPr>
            <w:tcW w:w="431" w:type="dxa"/>
            <w:vAlign w:val="center"/>
          </w:tcPr>
          <w:p>
            <w:pPr>
              <w:spacing w:line="700" w:lineRule="exact"/>
              <w:jc w:val="center"/>
              <w:rPr>
                <w:rFonts w:ascii="Calibri" w:hAnsi="Calibri" w:eastAsia="楷体"/>
                <w:kern w:val="0"/>
                <w:sz w:val="20"/>
                <w:szCs w:val="20"/>
              </w:rPr>
            </w:pPr>
          </w:p>
        </w:tc>
        <w:tc>
          <w:tcPr>
            <w:tcW w:w="803" w:type="dxa"/>
            <w:vAlign w:val="center"/>
          </w:tcPr>
          <w:p>
            <w:pPr>
              <w:spacing w:line="700" w:lineRule="exact"/>
              <w:jc w:val="center"/>
              <w:rPr>
                <w:rFonts w:ascii="Calibri" w:hAnsi="Calibri" w:eastAsia="楷体"/>
                <w:kern w:val="0"/>
                <w:sz w:val="20"/>
                <w:szCs w:val="20"/>
              </w:rPr>
            </w:pPr>
            <w:r>
              <w:rPr>
                <w:rFonts w:hint="eastAsia" w:ascii="Calibri" w:hAnsi="Calibri" w:eastAsia="楷体"/>
                <w:kern w:val="0"/>
                <w:sz w:val="20"/>
                <w:szCs w:val="20"/>
                <w:lang w:val="en-US" w:eastAsia="zh-CN"/>
              </w:rPr>
              <w:t>52.40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rPr>
              <w:t>部门/单位/</w:t>
            </w:r>
          </w:p>
          <w:p>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部门名称</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bl>
    <w:p>
      <w:pPr>
        <w:ind w:firstLine="320" w:firstLineChars="100"/>
        <w:rPr>
          <w:rFonts w:hint="eastAsia" w:eastAsia="楷体"/>
          <w:kern w:val="0"/>
          <w:szCs w:val="32"/>
          <w:lang w:val="en-US" w:eastAsia="zh-CN"/>
        </w:rPr>
        <w:sectPr>
          <w:pgSz w:w="11907" w:h="16840"/>
          <w:pgMar w:top="2041" w:right="1588" w:bottom="2041" w:left="1588" w:header="851" w:footer="1588" w:gutter="0"/>
          <w:pgNumType w:fmt="numberInDash"/>
          <w:cols w:space="720" w:num="1"/>
          <w:titlePg/>
          <w:docGrid w:type="lines" w:linePitch="574" w:charSpace="-1675"/>
        </w:sect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lang w:eastAsia="zh-CN"/>
        </w:rPr>
        <w:t>财政拨款委托业务费</w:t>
      </w:r>
      <w:r>
        <w:rPr>
          <w:rFonts w:eastAsia="楷体"/>
          <w:kern w:val="0"/>
          <w:szCs w:val="32"/>
        </w:rPr>
        <w:t>预算，故本表无数</w:t>
      </w:r>
      <w:r>
        <w:rPr>
          <w:rFonts w:hint="eastAsia" w:eastAsia="楷体"/>
          <w:kern w:val="0"/>
          <w:szCs w:val="32"/>
          <w:lang w:eastAsia="zh-CN"/>
        </w:rPr>
        <w:t>据。</w:t>
      </w:r>
    </w:p>
    <w:tbl>
      <w:tblPr>
        <w:tblStyle w:val="1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73"/>
        <w:gridCol w:w="1016"/>
        <w:gridCol w:w="634"/>
        <w:gridCol w:w="1050"/>
        <w:gridCol w:w="1066"/>
        <w:gridCol w:w="844"/>
        <w:gridCol w:w="1023"/>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99" w:type="dxa"/>
            <w:gridSpan w:val="10"/>
            <w:tcBorders>
              <w:top w:val="nil"/>
              <w:left w:val="nil"/>
              <w:bottom w:val="single" w:color="000000" w:sz="4" w:space="0"/>
              <w:right w:val="nil"/>
            </w:tcBorders>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97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  效目标</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辉南县统计局</w:t>
            </w:r>
          </w:p>
        </w:tc>
        <w:tc>
          <w:tcPr>
            <w:tcW w:w="1038" w:type="dxa"/>
            <w:vMerge w:val="restart"/>
            <w:tcBorders>
              <w:left w:val="single" w:color="000000" w:sz="4" w:space="0"/>
              <w:right w:val="single" w:color="000000" w:sz="4" w:space="0"/>
            </w:tcBorders>
            <w:vAlign w:val="center"/>
          </w:tcPr>
          <w:p>
            <w:pPr>
              <w:jc w:val="center"/>
              <w:rPr>
                <w:rFonts w:hint="eastAsia" w:ascii="华文细黑" w:hAnsi="华文细黑" w:eastAsia="华文细黑" w:cs="华文细黑"/>
                <w:kern w:val="0"/>
                <w:sz w:val="20"/>
                <w:szCs w:val="20"/>
                <w:lang w:eastAsia="zh-CN"/>
              </w:rPr>
            </w:pPr>
            <w:r>
              <w:rPr>
                <w:rFonts w:hint="eastAsia" w:ascii="华文细黑" w:hAnsi="华文细黑" w:eastAsia="华文细黑" w:cs="华文细黑"/>
                <w:kern w:val="0"/>
                <w:sz w:val="20"/>
                <w:szCs w:val="20"/>
                <w:lang w:eastAsia="zh-CN"/>
              </w:rPr>
              <w:t>大型普查综合业务费</w:t>
            </w:r>
          </w:p>
        </w:tc>
        <w:tc>
          <w:tcPr>
            <w:tcW w:w="973" w:type="dxa"/>
            <w:vMerge w:val="restart"/>
            <w:tcBorders>
              <w:left w:val="single" w:color="000000" w:sz="4" w:space="0"/>
              <w:right w:val="single" w:color="000000" w:sz="4" w:space="0"/>
            </w:tcBorders>
            <w:vAlign w:val="center"/>
          </w:tcPr>
          <w:p>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84.00</w:t>
            </w:r>
          </w:p>
        </w:tc>
        <w:tc>
          <w:tcPr>
            <w:tcW w:w="1016" w:type="dxa"/>
            <w:vMerge w:val="restart"/>
            <w:tcBorders>
              <w:left w:val="single" w:color="000000" w:sz="4" w:space="0"/>
              <w:right w:val="single" w:color="000000" w:sz="4" w:space="0"/>
            </w:tcBorders>
            <w:vAlign w:val="center"/>
          </w:tcPr>
          <w:p>
            <w:pPr>
              <w:jc w:val="center"/>
              <w:rPr>
                <w:rFonts w:hint="eastAsia" w:ascii="华文细黑" w:hAnsi="华文细黑" w:eastAsia="华文细黑" w:cs="华文细黑"/>
                <w:kern w:val="0"/>
                <w:sz w:val="20"/>
                <w:szCs w:val="20"/>
                <w:lang w:eastAsia="zh-CN"/>
              </w:rPr>
            </w:pPr>
            <w:r>
              <w:rPr>
                <w:rFonts w:hint="eastAsia" w:ascii="华文细黑" w:hAnsi="华文细黑" w:eastAsia="华文细黑" w:cs="华文细黑"/>
                <w:kern w:val="0"/>
                <w:sz w:val="20"/>
                <w:szCs w:val="20"/>
                <w:lang w:eastAsia="zh-CN"/>
              </w:rPr>
              <w:t>准备阶段。启动试点、部署并组织开展宣传动员工作、单位清查、划分普查区、绘制电子地图。</w:t>
            </w:r>
          </w:p>
        </w:tc>
        <w:tc>
          <w:tcPr>
            <w:tcW w:w="634" w:type="dxa"/>
            <w:vMerge w:val="restart"/>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050"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066" w:type="dxa"/>
            <w:vAlign w:val="center"/>
          </w:tcPr>
          <w:p>
            <w:pPr>
              <w:widowControl/>
              <w:jc w:val="left"/>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kern w:val="0"/>
                <w:sz w:val="20"/>
                <w:szCs w:val="20"/>
                <w:lang w:eastAsia="zh-CN" w:bidi="ar"/>
              </w:rPr>
              <w:t>培训次数</w:t>
            </w:r>
          </w:p>
        </w:tc>
        <w:tc>
          <w:tcPr>
            <w:tcW w:w="844" w:type="dxa"/>
            <w:vAlign w:val="center"/>
          </w:tcPr>
          <w:p>
            <w:pPr>
              <w:widowControl/>
              <w:jc w:val="center"/>
              <w:textAlignment w:val="center"/>
              <w:rPr>
                <w:rFonts w:hint="eastAsia" w:ascii="华文细黑" w:hAnsi="华文细黑" w:eastAsia="华文细黑" w:cs="华文细黑"/>
                <w:kern w:val="0"/>
                <w:sz w:val="20"/>
                <w:szCs w:val="20"/>
                <w:lang w:eastAsia="zh-CN"/>
              </w:rPr>
            </w:pPr>
            <w:r>
              <w:rPr>
                <w:rFonts w:hint="eastAsia" w:ascii="华文细黑" w:hAnsi="华文细黑" w:eastAsia="华文细黑" w:cs="华文细黑"/>
                <w:color w:val="000000"/>
                <w:kern w:val="0"/>
                <w:sz w:val="20"/>
                <w:szCs w:val="20"/>
                <w:lang w:eastAsia="zh-CN" w:bidi="ar"/>
              </w:rPr>
              <w:t>反映人员业务培训情况。</w:t>
            </w:r>
          </w:p>
        </w:tc>
        <w:tc>
          <w:tcPr>
            <w:tcW w:w="1023" w:type="dxa"/>
            <w:vAlign w:val="center"/>
          </w:tcPr>
          <w:p>
            <w:pPr>
              <w:widowControl/>
              <w:jc w:val="center"/>
              <w:textAlignment w:val="center"/>
              <w:rPr>
                <w:rFonts w:hint="eastAsia" w:ascii="华文细黑" w:hAnsi="华文细黑" w:eastAsia="华文细黑" w:cs="华文细黑"/>
                <w:color w:val="000000"/>
                <w:sz w:val="20"/>
                <w:szCs w:val="20"/>
                <w:lang w:val="en-US" w:eastAsia="zh-CN"/>
              </w:rPr>
            </w:pPr>
            <w:r>
              <w:rPr>
                <w:rFonts w:ascii="Arial" w:hAnsi="Arial" w:eastAsia="宋体" w:cs="Arial"/>
                <w:kern w:val="0"/>
                <w:sz w:val="20"/>
                <w:szCs w:val="20"/>
              </w:rPr>
              <w:t>≥</w:t>
            </w:r>
            <w:r>
              <w:rPr>
                <w:rFonts w:hint="eastAsia" w:ascii="华文细黑" w:hAnsi="华文细黑" w:eastAsia="华文细黑" w:cs="华文细黑"/>
                <w:color w:val="000000"/>
                <w:kern w:val="0"/>
                <w:sz w:val="20"/>
                <w:szCs w:val="20"/>
                <w:lang w:val="en-US" w:eastAsia="zh-CN" w:bidi="ar"/>
              </w:rPr>
              <w:t>2次</w:t>
            </w:r>
          </w:p>
        </w:tc>
        <w:tc>
          <w:tcPr>
            <w:tcW w:w="617" w:type="dxa"/>
            <w:vAlign w:val="center"/>
          </w:tcPr>
          <w:p>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7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16"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634" w:type="dxa"/>
            <w:vMerge w:val="continue"/>
            <w:vAlign w:val="center"/>
          </w:tcPr>
          <w:p>
            <w:pPr>
              <w:jc w:val="center"/>
              <w:rPr>
                <w:rFonts w:ascii="华文细黑" w:hAnsi="华文细黑" w:eastAsia="华文细黑" w:cs="华文细黑"/>
                <w:kern w:val="0"/>
                <w:sz w:val="20"/>
                <w:szCs w:val="20"/>
              </w:rPr>
            </w:pPr>
          </w:p>
        </w:tc>
        <w:tc>
          <w:tcPr>
            <w:tcW w:w="1050"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时效指标</w:t>
            </w:r>
          </w:p>
        </w:tc>
        <w:tc>
          <w:tcPr>
            <w:tcW w:w="1066" w:type="dxa"/>
            <w:vAlign w:val="center"/>
          </w:tcPr>
          <w:p>
            <w:pPr>
              <w:widowControl/>
              <w:jc w:val="left"/>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kern w:val="0"/>
                <w:sz w:val="20"/>
                <w:szCs w:val="20"/>
                <w:lang w:eastAsia="zh-CN" w:bidi="ar"/>
              </w:rPr>
              <w:t>劳务</w:t>
            </w:r>
            <w:r>
              <w:rPr>
                <w:rFonts w:ascii="华文细黑" w:hAnsi="华文细黑" w:eastAsia="华文细黑" w:cs="华文细黑"/>
                <w:color w:val="000000"/>
                <w:kern w:val="0"/>
                <w:sz w:val="20"/>
                <w:szCs w:val="20"/>
                <w:lang w:bidi="ar"/>
              </w:rPr>
              <w:t>费发放及时性</w:t>
            </w:r>
          </w:p>
        </w:tc>
        <w:tc>
          <w:tcPr>
            <w:tcW w:w="844" w:type="dxa"/>
            <w:vAlign w:val="center"/>
          </w:tcPr>
          <w:p>
            <w:pPr>
              <w:widowControl/>
              <w:jc w:val="center"/>
              <w:textAlignment w:val="center"/>
              <w:rPr>
                <w:rFonts w:hint="eastAsia" w:ascii="华文细黑" w:hAnsi="华文细黑" w:eastAsia="华文细黑" w:cs="华文细黑"/>
                <w:color w:val="000000"/>
                <w:sz w:val="20"/>
                <w:szCs w:val="20"/>
                <w:lang w:eastAsia="zh-CN"/>
              </w:rPr>
            </w:pPr>
            <w:r>
              <w:rPr>
                <w:rFonts w:ascii="华文细黑" w:hAnsi="华文细黑" w:eastAsia="华文细黑" w:cs="华文细黑"/>
                <w:color w:val="000000"/>
                <w:kern w:val="0"/>
                <w:sz w:val="20"/>
                <w:szCs w:val="20"/>
                <w:lang w:bidi="ar"/>
              </w:rPr>
              <w:t>反应</w:t>
            </w:r>
            <w:r>
              <w:rPr>
                <w:rFonts w:hint="eastAsia" w:ascii="华文细黑" w:hAnsi="华文细黑" w:eastAsia="华文细黑" w:cs="华文细黑"/>
                <w:color w:val="000000"/>
                <w:kern w:val="0"/>
                <w:sz w:val="20"/>
                <w:szCs w:val="20"/>
                <w:lang w:eastAsia="zh-CN" w:bidi="ar"/>
              </w:rPr>
              <w:t>劳务</w:t>
            </w:r>
            <w:r>
              <w:rPr>
                <w:rFonts w:ascii="华文细黑" w:hAnsi="华文细黑" w:eastAsia="华文细黑" w:cs="华文细黑"/>
                <w:color w:val="000000"/>
                <w:kern w:val="0"/>
                <w:sz w:val="20"/>
                <w:szCs w:val="20"/>
                <w:lang w:bidi="ar"/>
              </w:rPr>
              <w:t>费发放</w:t>
            </w:r>
            <w:r>
              <w:rPr>
                <w:rFonts w:hint="eastAsia" w:ascii="华文细黑" w:hAnsi="华文细黑" w:eastAsia="华文细黑" w:cs="华文细黑"/>
                <w:color w:val="000000"/>
                <w:kern w:val="0"/>
                <w:sz w:val="20"/>
                <w:szCs w:val="20"/>
                <w:lang w:eastAsia="zh-CN" w:bidi="ar"/>
              </w:rPr>
              <w:t>及时性情况。</w:t>
            </w:r>
          </w:p>
        </w:tc>
        <w:tc>
          <w:tcPr>
            <w:tcW w:w="1023" w:type="dxa"/>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kern w:val="0"/>
                <w:sz w:val="20"/>
                <w:szCs w:val="20"/>
                <w:lang w:val="en-US" w:eastAsia="zh-CN" w:bidi="ar"/>
              </w:rPr>
              <w:t>=100%</w:t>
            </w:r>
          </w:p>
        </w:tc>
        <w:tc>
          <w:tcPr>
            <w:tcW w:w="61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7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16"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634" w:type="dxa"/>
            <w:vAlign w:val="center"/>
          </w:tcPr>
          <w:p>
            <w:pPr>
              <w:jc w:val="center"/>
              <w:rPr>
                <w:rFonts w:hint="eastAsia" w:ascii="华文细黑" w:hAnsi="华文细黑" w:eastAsia="华文细黑" w:cs="华文细黑"/>
                <w:kern w:val="0"/>
                <w:sz w:val="20"/>
                <w:szCs w:val="20"/>
                <w:lang w:eastAsia="zh-CN"/>
              </w:rPr>
            </w:pPr>
            <w:r>
              <w:rPr>
                <w:rFonts w:hint="eastAsia" w:ascii="华文细黑" w:hAnsi="华文细黑" w:eastAsia="华文细黑" w:cs="华文细黑"/>
                <w:kern w:val="0"/>
                <w:sz w:val="20"/>
                <w:szCs w:val="20"/>
                <w:lang w:eastAsia="zh-CN"/>
              </w:rPr>
              <w:t>成本指标</w:t>
            </w:r>
          </w:p>
        </w:tc>
        <w:tc>
          <w:tcPr>
            <w:tcW w:w="1050" w:type="dxa"/>
            <w:vAlign w:val="center"/>
          </w:tcPr>
          <w:p>
            <w:pPr>
              <w:jc w:val="center"/>
              <w:rPr>
                <w:rFonts w:hint="eastAsia" w:ascii="华文细黑" w:hAnsi="华文细黑" w:eastAsia="华文细黑" w:cs="华文细黑"/>
                <w:kern w:val="0"/>
                <w:sz w:val="20"/>
                <w:szCs w:val="20"/>
                <w:lang w:eastAsia="zh-CN"/>
              </w:rPr>
            </w:pPr>
            <w:r>
              <w:rPr>
                <w:rFonts w:hint="eastAsia" w:ascii="华文细黑" w:hAnsi="华文细黑" w:eastAsia="华文细黑" w:cs="华文细黑"/>
                <w:kern w:val="0"/>
                <w:sz w:val="20"/>
                <w:szCs w:val="20"/>
                <w:lang w:eastAsia="zh-CN"/>
              </w:rPr>
              <w:t>经济成本指标</w:t>
            </w:r>
          </w:p>
        </w:tc>
        <w:tc>
          <w:tcPr>
            <w:tcW w:w="1066" w:type="dxa"/>
            <w:vAlign w:val="center"/>
          </w:tcPr>
          <w:p>
            <w:pPr>
              <w:widowControl/>
              <w:jc w:val="left"/>
              <w:textAlignment w:val="center"/>
              <w:rPr>
                <w:rFonts w:hint="eastAsia" w:ascii="华文细黑" w:hAnsi="华文细黑" w:eastAsia="华文细黑" w:cs="华文细黑"/>
                <w:color w:val="000000"/>
                <w:kern w:val="0"/>
                <w:sz w:val="20"/>
                <w:szCs w:val="20"/>
                <w:lang w:eastAsia="zh-CN" w:bidi="ar"/>
              </w:rPr>
            </w:pPr>
            <w:r>
              <w:rPr>
                <w:rFonts w:hint="eastAsia" w:ascii="华文细黑" w:hAnsi="华文细黑" w:eastAsia="华文细黑" w:cs="华文细黑"/>
                <w:color w:val="000000"/>
                <w:kern w:val="0"/>
                <w:sz w:val="20"/>
                <w:szCs w:val="20"/>
                <w:lang w:eastAsia="zh-CN" w:bidi="ar"/>
              </w:rPr>
              <w:t>人均培训成本</w:t>
            </w:r>
          </w:p>
        </w:tc>
        <w:tc>
          <w:tcPr>
            <w:tcW w:w="844" w:type="dxa"/>
            <w:vAlign w:val="center"/>
          </w:tcPr>
          <w:p>
            <w:pPr>
              <w:widowControl/>
              <w:jc w:val="center"/>
              <w:textAlignment w:val="center"/>
              <w:rPr>
                <w:rFonts w:hint="eastAsia" w:ascii="华文细黑" w:hAnsi="华文细黑" w:eastAsia="华文细黑" w:cs="华文细黑"/>
                <w:color w:val="000000"/>
                <w:kern w:val="0"/>
                <w:sz w:val="20"/>
                <w:szCs w:val="20"/>
                <w:lang w:eastAsia="zh-CN" w:bidi="ar"/>
              </w:rPr>
            </w:pPr>
            <w:r>
              <w:rPr>
                <w:rFonts w:hint="eastAsia" w:ascii="华文细黑" w:hAnsi="华文细黑" w:eastAsia="华文细黑" w:cs="华文细黑"/>
                <w:color w:val="000000"/>
                <w:kern w:val="0"/>
                <w:sz w:val="20"/>
                <w:szCs w:val="20"/>
                <w:lang w:eastAsia="zh-CN" w:bidi="ar"/>
              </w:rPr>
              <w:t>反映人员培训的人均成本情况。</w:t>
            </w:r>
          </w:p>
        </w:tc>
        <w:tc>
          <w:tcPr>
            <w:tcW w:w="1023" w:type="dxa"/>
            <w:vAlign w:val="center"/>
          </w:tcPr>
          <w:p>
            <w:pPr>
              <w:jc w:val="center"/>
              <w:rPr>
                <w:rFonts w:hint="default" w:ascii="华文细黑" w:hAnsi="华文细黑" w:eastAsia="华文细黑" w:cs="华文细黑"/>
                <w:color w:val="000000"/>
                <w:kern w:val="0"/>
                <w:sz w:val="20"/>
                <w:szCs w:val="20"/>
                <w:lang w:val="en-US" w:eastAsia="zh-CN" w:bidi="ar"/>
              </w:rPr>
            </w:pPr>
            <w:r>
              <w:rPr>
                <w:rFonts w:ascii="Arial" w:hAnsi="Arial" w:eastAsia="华文细黑" w:cs="Arial"/>
                <w:color w:val="000000"/>
                <w:kern w:val="0"/>
                <w:sz w:val="20"/>
                <w:szCs w:val="20"/>
                <w:lang w:bidi="ar"/>
              </w:rPr>
              <w:t>≤</w:t>
            </w:r>
            <w:r>
              <w:rPr>
                <w:rFonts w:hint="eastAsia" w:ascii="华文细黑" w:hAnsi="华文细黑" w:eastAsia="华文细黑" w:cs="华文细黑"/>
                <w:color w:val="000000"/>
                <w:kern w:val="0"/>
                <w:sz w:val="20"/>
                <w:szCs w:val="20"/>
                <w:lang w:val="en-US" w:eastAsia="zh-CN" w:bidi="ar"/>
              </w:rPr>
              <w:t>200元/人/天</w:t>
            </w:r>
          </w:p>
        </w:tc>
        <w:tc>
          <w:tcPr>
            <w:tcW w:w="617" w:type="dxa"/>
            <w:vAlign w:val="center"/>
          </w:tcPr>
          <w:p>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7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16"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634"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050"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1066" w:type="dxa"/>
            <w:vAlign w:val="center"/>
          </w:tcPr>
          <w:p>
            <w:pPr>
              <w:widowControl/>
              <w:jc w:val="left"/>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kern w:val="0"/>
                <w:sz w:val="20"/>
                <w:szCs w:val="20"/>
                <w:lang w:eastAsia="zh-CN" w:bidi="ar"/>
              </w:rPr>
              <w:t>宣传覆盖率</w:t>
            </w:r>
          </w:p>
        </w:tc>
        <w:tc>
          <w:tcPr>
            <w:tcW w:w="844" w:type="dxa"/>
            <w:vAlign w:val="center"/>
          </w:tcPr>
          <w:p>
            <w:pPr>
              <w:widowControl/>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反映宣传品发放覆盖情况。</w:t>
            </w:r>
          </w:p>
        </w:tc>
        <w:tc>
          <w:tcPr>
            <w:tcW w:w="1023" w:type="dxa"/>
            <w:vAlign w:val="center"/>
          </w:tcPr>
          <w:p>
            <w:pPr>
              <w:jc w:val="center"/>
              <w:rPr>
                <w:rFonts w:ascii="华文细黑" w:hAnsi="华文细黑" w:eastAsia="华文细黑" w:cs="华文细黑"/>
                <w:kern w:val="0"/>
                <w:sz w:val="20"/>
                <w:szCs w:val="20"/>
              </w:rPr>
            </w:pPr>
            <w:r>
              <w:rPr>
                <w:rFonts w:ascii="华文细黑" w:hAnsi="华文细黑" w:eastAsia="华文细黑" w:cs="华文细黑"/>
                <w:color w:val="000000"/>
                <w:kern w:val="0"/>
                <w:sz w:val="20"/>
                <w:szCs w:val="20"/>
                <w:lang w:bidi="ar"/>
              </w:rPr>
              <w:t>=100%</w:t>
            </w:r>
          </w:p>
        </w:tc>
        <w:tc>
          <w:tcPr>
            <w:tcW w:w="617" w:type="dxa"/>
            <w:vAlign w:val="center"/>
          </w:tcPr>
          <w:p>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30</w:t>
            </w: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tbl>
      <w:tblPr>
        <w:tblStyle w:val="10"/>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23"/>
        <w:gridCol w:w="883"/>
        <w:gridCol w:w="683"/>
        <w:gridCol w:w="1067"/>
        <w:gridCol w:w="1033"/>
        <w:gridCol w:w="994"/>
        <w:gridCol w:w="104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399" w:type="dxa"/>
            <w:gridSpan w:val="10"/>
            <w:tcBorders>
              <w:top w:val="nil"/>
              <w:left w:val="nil"/>
              <w:bottom w:val="single" w:color="000000" w:sz="4" w:space="0"/>
              <w:right w:val="nil"/>
            </w:tcBorders>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  效目标</w:t>
            </w:r>
          </w:p>
        </w:tc>
        <w:tc>
          <w:tcPr>
            <w:tcW w:w="68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10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辉南县统计局</w:t>
            </w:r>
          </w:p>
        </w:tc>
        <w:tc>
          <w:tcPr>
            <w:tcW w:w="1038"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综合统计</w:t>
            </w:r>
            <w:r>
              <w:rPr>
                <w:rFonts w:ascii="华文细黑" w:hAnsi="华文细黑" w:eastAsia="华文细黑" w:cs="华文细黑"/>
                <w:kern w:val="0"/>
                <w:sz w:val="20"/>
                <w:szCs w:val="20"/>
              </w:rPr>
              <w:t>业务费</w:t>
            </w:r>
          </w:p>
        </w:tc>
        <w:tc>
          <w:tcPr>
            <w:tcW w:w="923" w:type="dxa"/>
            <w:vMerge w:val="restart"/>
            <w:tcBorders>
              <w:left w:val="single" w:color="000000" w:sz="4" w:space="0"/>
              <w:right w:val="single" w:color="000000" w:sz="4" w:space="0"/>
            </w:tcBorders>
            <w:vAlign w:val="center"/>
          </w:tcPr>
          <w:p>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107.00</w:t>
            </w:r>
          </w:p>
        </w:tc>
        <w:tc>
          <w:tcPr>
            <w:tcW w:w="883"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目标1：通过开展统计调查、统计监测及相关工作为县委县政府提供经济运行各项指标及经济运行分析预测，研判经济发展态势。</w:t>
            </w:r>
          </w:p>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目标2：为社会提供行业发展经济数据。</w:t>
            </w:r>
          </w:p>
        </w:tc>
        <w:tc>
          <w:tcPr>
            <w:tcW w:w="683" w:type="dxa"/>
            <w:vMerge w:val="restart"/>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067" w:type="dxa"/>
            <w:vMerge w:val="restart"/>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033" w:type="dxa"/>
            <w:vAlign w:val="center"/>
          </w:tcPr>
          <w:p>
            <w:pPr>
              <w:widowControl/>
              <w:jc w:val="left"/>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培训</w:t>
            </w:r>
            <w:r>
              <w:rPr>
                <w:rFonts w:hint="eastAsia" w:ascii="华文细黑" w:hAnsi="华文细黑" w:eastAsia="华文细黑" w:cs="华文细黑"/>
                <w:color w:val="000000"/>
                <w:kern w:val="0"/>
                <w:sz w:val="20"/>
                <w:szCs w:val="20"/>
                <w:lang w:bidi="ar"/>
              </w:rPr>
              <w:t>次数</w:t>
            </w:r>
          </w:p>
        </w:tc>
        <w:tc>
          <w:tcPr>
            <w:tcW w:w="994" w:type="dxa"/>
            <w:vAlign w:val="center"/>
          </w:tcPr>
          <w:p>
            <w:pPr>
              <w:widowControl/>
              <w:jc w:val="center"/>
              <w:textAlignment w:val="center"/>
              <w:rPr>
                <w:rFonts w:hint="eastAsia" w:ascii="华文细黑" w:hAnsi="华文细黑" w:eastAsia="华文细黑" w:cs="华文细黑"/>
                <w:color w:val="000000"/>
                <w:sz w:val="20"/>
                <w:szCs w:val="20"/>
                <w:lang w:eastAsia="zh-CN"/>
              </w:rPr>
            </w:pPr>
            <w:r>
              <w:rPr>
                <w:rFonts w:ascii="华文细黑" w:hAnsi="华文细黑" w:eastAsia="华文细黑" w:cs="华文细黑"/>
                <w:color w:val="000000"/>
                <w:kern w:val="0"/>
                <w:sz w:val="20"/>
                <w:szCs w:val="20"/>
                <w:lang w:bidi="ar"/>
              </w:rPr>
              <w:t>反映</w:t>
            </w:r>
            <w:r>
              <w:rPr>
                <w:rFonts w:hint="eastAsia" w:ascii="华文细黑" w:hAnsi="华文细黑" w:eastAsia="华文细黑" w:cs="华文细黑"/>
                <w:color w:val="000000"/>
                <w:kern w:val="0"/>
                <w:sz w:val="20"/>
                <w:szCs w:val="20"/>
                <w:lang w:bidi="ar"/>
              </w:rPr>
              <w:t>各专业业务培训</w:t>
            </w:r>
            <w:r>
              <w:rPr>
                <w:rFonts w:ascii="华文细黑" w:hAnsi="华文细黑" w:eastAsia="华文细黑" w:cs="华文细黑"/>
                <w:color w:val="000000"/>
                <w:kern w:val="0"/>
                <w:sz w:val="20"/>
                <w:szCs w:val="20"/>
                <w:lang w:bidi="ar"/>
              </w:rPr>
              <w:t>情况</w:t>
            </w:r>
            <w:r>
              <w:rPr>
                <w:rFonts w:hint="eastAsia" w:ascii="华文细黑" w:hAnsi="华文细黑" w:eastAsia="华文细黑" w:cs="华文细黑"/>
                <w:color w:val="000000"/>
                <w:kern w:val="0"/>
                <w:sz w:val="20"/>
                <w:szCs w:val="20"/>
                <w:lang w:eastAsia="zh-CN" w:bidi="ar"/>
              </w:rPr>
              <w:t>。</w:t>
            </w:r>
          </w:p>
        </w:tc>
        <w:tc>
          <w:tcPr>
            <w:tcW w:w="1040" w:type="dxa"/>
            <w:vAlign w:val="center"/>
          </w:tcPr>
          <w:p>
            <w:pPr>
              <w:widowControl/>
              <w:jc w:val="center"/>
              <w:textAlignment w:val="center"/>
              <w:rPr>
                <w:rFonts w:ascii="华文细黑" w:hAnsi="华文细黑" w:eastAsia="华文细黑" w:cs="华文细黑"/>
                <w:color w:val="000000"/>
                <w:sz w:val="20"/>
                <w:szCs w:val="20"/>
              </w:rPr>
            </w:pPr>
            <w:r>
              <w:rPr>
                <w:rFonts w:ascii="Arial" w:hAnsi="Arial" w:eastAsia="宋体" w:cs="Arial"/>
                <w:kern w:val="0"/>
                <w:sz w:val="20"/>
                <w:szCs w:val="20"/>
              </w:rPr>
              <w:t>≥</w:t>
            </w:r>
            <w:r>
              <w:rPr>
                <w:rFonts w:ascii="华文细黑" w:hAnsi="华文细黑" w:eastAsia="华文细黑" w:cs="华文细黑"/>
                <w:color w:val="000000"/>
                <w:kern w:val="0"/>
                <w:sz w:val="20"/>
                <w:szCs w:val="20"/>
                <w:lang w:bidi="ar"/>
              </w:rPr>
              <w:t>7</w:t>
            </w:r>
            <w:r>
              <w:rPr>
                <w:rFonts w:hint="eastAsia" w:ascii="华文细黑" w:hAnsi="华文细黑" w:eastAsia="华文细黑" w:cs="华文细黑"/>
                <w:color w:val="000000"/>
                <w:kern w:val="0"/>
                <w:sz w:val="20"/>
                <w:szCs w:val="20"/>
                <w:lang w:bidi="ar"/>
              </w:rPr>
              <w:t>次</w:t>
            </w:r>
          </w:p>
        </w:tc>
        <w:tc>
          <w:tcPr>
            <w:tcW w:w="700"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2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88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683" w:type="dxa"/>
            <w:vMerge w:val="continue"/>
            <w:vAlign w:val="center"/>
          </w:tcPr>
          <w:p>
            <w:pPr>
              <w:jc w:val="center"/>
              <w:rPr>
                <w:rFonts w:ascii="华文细黑" w:hAnsi="华文细黑" w:eastAsia="华文细黑" w:cs="华文细黑"/>
                <w:kern w:val="0"/>
                <w:sz w:val="20"/>
                <w:szCs w:val="20"/>
              </w:rPr>
            </w:pPr>
          </w:p>
        </w:tc>
        <w:tc>
          <w:tcPr>
            <w:tcW w:w="1067" w:type="dxa"/>
            <w:vMerge w:val="continue"/>
            <w:vAlign w:val="center"/>
          </w:tcPr>
          <w:p>
            <w:pPr>
              <w:jc w:val="center"/>
              <w:rPr>
                <w:rFonts w:ascii="华文细黑" w:hAnsi="华文细黑" w:eastAsia="华文细黑" w:cs="华文细黑"/>
                <w:kern w:val="0"/>
                <w:sz w:val="20"/>
                <w:szCs w:val="20"/>
              </w:rPr>
            </w:pPr>
          </w:p>
        </w:tc>
        <w:tc>
          <w:tcPr>
            <w:tcW w:w="1033" w:type="dxa"/>
            <w:vAlign w:val="center"/>
          </w:tcPr>
          <w:p>
            <w:pPr>
              <w:widowControl/>
              <w:jc w:val="left"/>
              <w:textAlignment w:val="center"/>
              <w:rPr>
                <w:rFonts w:ascii="华文细黑" w:hAnsi="华文细黑" w:eastAsia="华文细黑" w:cs="华文细黑"/>
                <w:color w:val="000000"/>
                <w:kern w:val="2"/>
                <w:sz w:val="20"/>
                <w:szCs w:val="20"/>
                <w:lang w:val="en-US" w:eastAsia="zh-CN" w:bidi="ar-SA"/>
              </w:rPr>
            </w:pPr>
            <w:r>
              <w:rPr>
                <w:rFonts w:ascii="华文细黑" w:hAnsi="华文细黑" w:eastAsia="华文细黑" w:cs="华文细黑"/>
                <w:color w:val="000000"/>
                <w:kern w:val="0"/>
                <w:sz w:val="20"/>
                <w:szCs w:val="20"/>
                <w:lang w:bidi="ar"/>
              </w:rPr>
              <w:t>统计信息发布条数</w:t>
            </w:r>
          </w:p>
        </w:tc>
        <w:tc>
          <w:tcPr>
            <w:tcW w:w="994" w:type="dxa"/>
            <w:vAlign w:val="center"/>
          </w:tcPr>
          <w:p>
            <w:pPr>
              <w:widowControl/>
              <w:jc w:val="center"/>
              <w:textAlignment w:val="center"/>
              <w:rPr>
                <w:rFonts w:hint="eastAsia" w:ascii="华文细黑" w:hAnsi="华文细黑" w:eastAsia="华文细黑" w:cs="华文细黑"/>
                <w:color w:val="000000"/>
                <w:kern w:val="2"/>
                <w:sz w:val="20"/>
                <w:szCs w:val="20"/>
                <w:lang w:val="en-US" w:eastAsia="zh-CN" w:bidi="ar-SA"/>
              </w:rPr>
            </w:pPr>
            <w:r>
              <w:rPr>
                <w:rFonts w:ascii="华文细黑" w:hAnsi="华文细黑" w:eastAsia="华文细黑" w:cs="华文细黑"/>
                <w:color w:val="000000"/>
                <w:kern w:val="0"/>
                <w:sz w:val="20"/>
                <w:szCs w:val="20"/>
                <w:lang w:bidi="ar"/>
              </w:rPr>
              <w:t>反映</w:t>
            </w:r>
            <w:r>
              <w:rPr>
                <w:rFonts w:hint="eastAsia" w:ascii="华文细黑" w:hAnsi="华文细黑" w:eastAsia="华文细黑" w:cs="华文细黑"/>
                <w:color w:val="000000"/>
                <w:kern w:val="0"/>
                <w:sz w:val="20"/>
                <w:szCs w:val="20"/>
                <w:lang w:bidi="ar"/>
              </w:rPr>
              <w:t>全县经济</w:t>
            </w:r>
            <w:r>
              <w:rPr>
                <w:rFonts w:ascii="华文细黑" w:hAnsi="华文细黑" w:eastAsia="华文细黑" w:cs="华文细黑"/>
                <w:color w:val="000000"/>
                <w:kern w:val="0"/>
                <w:sz w:val="20"/>
                <w:szCs w:val="20"/>
                <w:lang w:bidi="ar"/>
              </w:rPr>
              <w:t>运行情况，为县委县政府的决策提供</w:t>
            </w:r>
            <w:r>
              <w:rPr>
                <w:rFonts w:hint="eastAsia" w:ascii="华文细黑" w:hAnsi="华文细黑" w:eastAsia="华文细黑" w:cs="华文细黑"/>
                <w:color w:val="000000"/>
                <w:kern w:val="0"/>
                <w:sz w:val="20"/>
                <w:szCs w:val="20"/>
                <w:lang w:bidi="ar"/>
              </w:rPr>
              <w:t>支撑</w:t>
            </w:r>
            <w:r>
              <w:rPr>
                <w:rFonts w:ascii="华文细黑" w:hAnsi="华文细黑" w:eastAsia="华文细黑" w:cs="华文细黑"/>
                <w:color w:val="000000"/>
                <w:kern w:val="0"/>
                <w:sz w:val="20"/>
                <w:szCs w:val="20"/>
                <w:lang w:bidi="ar"/>
              </w:rPr>
              <w:t>的经济</w:t>
            </w:r>
            <w:r>
              <w:rPr>
                <w:rFonts w:hint="eastAsia" w:ascii="华文细黑" w:hAnsi="华文细黑" w:eastAsia="华文细黑" w:cs="华文细黑"/>
                <w:color w:val="000000"/>
                <w:kern w:val="0"/>
                <w:sz w:val="20"/>
                <w:szCs w:val="20"/>
                <w:lang w:bidi="ar"/>
              </w:rPr>
              <w:t>信息</w:t>
            </w:r>
            <w:r>
              <w:rPr>
                <w:rFonts w:ascii="华文细黑" w:hAnsi="华文细黑" w:eastAsia="华文细黑" w:cs="华文细黑"/>
                <w:color w:val="000000"/>
                <w:kern w:val="0"/>
                <w:sz w:val="20"/>
                <w:szCs w:val="20"/>
                <w:lang w:bidi="ar"/>
              </w:rPr>
              <w:t>及分析报告</w:t>
            </w:r>
            <w:r>
              <w:rPr>
                <w:rFonts w:hint="eastAsia" w:ascii="华文细黑" w:hAnsi="华文细黑" w:eastAsia="华文细黑" w:cs="华文细黑"/>
                <w:color w:val="000000"/>
                <w:kern w:val="0"/>
                <w:sz w:val="20"/>
                <w:szCs w:val="20"/>
                <w:lang w:eastAsia="zh-CN" w:bidi="ar"/>
              </w:rPr>
              <w:t>。</w:t>
            </w:r>
          </w:p>
        </w:tc>
        <w:tc>
          <w:tcPr>
            <w:tcW w:w="1040" w:type="dxa"/>
            <w:vAlign w:val="center"/>
          </w:tcPr>
          <w:p>
            <w:pPr>
              <w:widowControl/>
              <w:jc w:val="center"/>
              <w:textAlignment w:val="center"/>
              <w:rPr>
                <w:rFonts w:ascii="华文细黑" w:hAnsi="华文细黑" w:eastAsia="华文细黑" w:cs="华文细黑"/>
                <w:color w:val="000000"/>
                <w:kern w:val="2"/>
                <w:sz w:val="20"/>
                <w:szCs w:val="20"/>
                <w:lang w:val="en-US" w:eastAsia="zh-CN" w:bidi="ar-SA"/>
              </w:rPr>
            </w:pPr>
            <w:r>
              <w:rPr>
                <w:rFonts w:ascii="Arial" w:hAnsi="Arial" w:eastAsia="宋体" w:cs="Arial"/>
                <w:kern w:val="0"/>
                <w:sz w:val="20"/>
                <w:szCs w:val="20"/>
              </w:rPr>
              <w:t>≥</w:t>
            </w:r>
            <w:r>
              <w:rPr>
                <w:rFonts w:ascii="华文细黑" w:hAnsi="华文细黑" w:eastAsia="华文细黑" w:cs="华文细黑"/>
                <w:color w:val="000000"/>
                <w:kern w:val="0"/>
                <w:sz w:val="20"/>
                <w:szCs w:val="20"/>
                <w:lang w:bidi="ar"/>
              </w:rPr>
              <w:t>35篇</w:t>
            </w:r>
          </w:p>
        </w:tc>
        <w:tc>
          <w:tcPr>
            <w:tcW w:w="700" w:type="dxa"/>
            <w:vAlign w:val="center"/>
          </w:tcPr>
          <w:p>
            <w:pPr>
              <w:jc w:val="center"/>
              <w:rPr>
                <w:rFonts w:ascii="华文细黑" w:hAnsi="华文细黑" w:eastAsia="华文细黑" w:cs="华文细黑"/>
                <w:kern w:val="0"/>
                <w:sz w:val="20"/>
                <w:szCs w:val="20"/>
                <w:lang w:val="en-US" w:eastAsia="zh-CN" w:bidi="ar-SA"/>
              </w:rPr>
            </w:pPr>
            <w:r>
              <w:rPr>
                <w:rFonts w:hint="eastAsia" w:ascii="华文细黑" w:hAnsi="华文细黑" w:eastAsia="华文细黑" w:cs="华文细黑"/>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2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88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683" w:type="dxa"/>
            <w:vMerge w:val="continue"/>
            <w:vAlign w:val="center"/>
          </w:tcPr>
          <w:p>
            <w:pPr>
              <w:jc w:val="center"/>
              <w:rPr>
                <w:rFonts w:ascii="华文细黑" w:hAnsi="华文细黑" w:eastAsia="华文细黑" w:cs="华文细黑"/>
                <w:kern w:val="0"/>
                <w:sz w:val="20"/>
                <w:szCs w:val="20"/>
              </w:rPr>
            </w:pPr>
          </w:p>
        </w:tc>
        <w:tc>
          <w:tcPr>
            <w:tcW w:w="106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时效指标</w:t>
            </w:r>
          </w:p>
        </w:tc>
        <w:tc>
          <w:tcPr>
            <w:tcW w:w="1033" w:type="dxa"/>
            <w:vAlign w:val="center"/>
          </w:tcPr>
          <w:p>
            <w:pPr>
              <w:widowControl/>
              <w:jc w:val="left"/>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年鉴出版时间</w:t>
            </w:r>
          </w:p>
        </w:tc>
        <w:tc>
          <w:tcPr>
            <w:tcW w:w="994" w:type="dxa"/>
            <w:vAlign w:val="center"/>
          </w:tcPr>
          <w:p>
            <w:pPr>
              <w:widowControl/>
              <w:jc w:val="center"/>
              <w:textAlignment w:val="center"/>
              <w:rPr>
                <w:rFonts w:hint="eastAsia" w:ascii="华文细黑" w:hAnsi="华文细黑" w:eastAsia="华文细黑" w:cs="华文细黑"/>
                <w:color w:val="000000"/>
                <w:sz w:val="20"/>
                <w:szCs w:val="20"/>
                <w:lang w:eastAsia="zh-CN"/>
              </w:rPr>
            </w:pPr>
            <w:r>
              <w:rPr>
                <w:rFonts w:ascii="华文细黑" w:hAnsi="华文细黑" w:eastAsia="华文细黑" w:cs="华文细黑"/>
                <w:color w:val="000000"/>
                <w:kern w:val="0"/>
                <w:sz w:val="20"/>
                <w:szCs w:val="20"/>
                <w:lang w:bidi="ar"/>
              </w:rPr>
              <w:t>反映年鉴出版完成时间</w:t>
            </w:r>
            <w:r>
              <w:rPr>
                <w:rFonts w:hint="eastAsia" w:ascii="华文细黑" w:hAnsi="华文细黑" w:eastAsia="华文细黑" w:cs="华文细黑"/>
                <w:color w:val="000000"/>
                <w:kern w:val="0"/>
                <w:sz w:val="20"/>
                <w:szCs w:val="20"/>
                <w:lang w:eastAsia="zh-CN" w:bidi="ar"/>
              </w:rPr>
              <w:t>。</w:t>
            </w:r>
          </w:p>
        </w:tc>
        <w:tc>
          <w:tcPr>
            <w:tcW w:w="1040" w:type="dxa"/>
            <w:vAlign w:val="center"/>
          </w:tcPr>
          <w:p>
            <w:pPr>
              <w:widowControl/>
              <w:jc w:val="center"/>
              <w:textAlignment w:val="center"/>
              <w:rPr>
                <w:rFonts w:ascii="华文细黑" w:hAnsi="华文细黑" w:eastAsia="华文细黑" w:cs="华文细黑"/>
                <w:color w:val="000000"/>
                <w:sz w:val="20"/>
                <w:szCs w:val="20"/>
              </w:rPr>
            </w:pPr>
            <w:r>
              <w:rPr>
                <w:rFonts w:ascii="Arial" w:hAnsi="Arial" w:eastAsia="华文细黑" w:cs="Arial"/>
                <w:color w:val="000000"/>
                <w:kern w:val="0"/>
                <w:sz w:val="20"/>
                <w:szCs w:val="20"/>
                <w:lang w:bidi="ar"/>
              </w:rPr>
              <w:t>≤</w:t>
            </w:r>
            <w:r>
              <w:rPr>
                <w:rFonts w:ascii="华文细黑" w:hAnsi="华文细黑" w:eastAsia="华文细黑" w:cs="华文细黑"/>
                <w:color w:val="000000"/>
                <w:kern w:val="0"/>
                <w:sz w:val="20"/>
                <w:szCs w:val="20"/>
                <w:lang w:bidi="ar"/>
              </w:rPr>
              <w:t>12月底</w:t>
            </w:r>
          </w:p>
        </w:tc>
        <w:tc>
          <w:tcPr>
            <w:tcW w:w="700" w:type="dxa"/>
            <w:vAlign w:val="center"/>
          </w:tcPr>
          <w:p>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2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88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683"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06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1033" w:type="dxa"/>
            <w:vAlign w:val="center"/>
          </w:tcPr>
          <w:p>
            <w:pPr>
              <w:widowControl/>
              <w:jc w:val="left"/>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向社会公众提供统计公报</w:t>
            </w:r>
          </w:p>
        </w:tc>
        <w:tc>
          <w:tcPr>
            <w:tcW w:w="994" w:type="dxa"/>
            <w:vAlign w:val="center"/>
          </w:tcPr>
          <w:p>
            <w:pPr>
              <w:widowControl/>
              <w:jc w:val="center"/>
              <w:textAlignment w:val="center"/>
              <w:rPr>
                <w:rFonts w:hint="eastAsia" w:ascii="华文细黑" w:hAnsi="华文细黑" w:eastAsia="华文细黑" w:cs="华文细黑"/>
                <w:color w:val="000000"/>
                <w:sz w:val="20"/>
                <w:szCs w:val="20"/>
                <w:lang w:val="en-US" w:eastAsia="zh-CN"/>
              </w:rPr>
            </w:pPr>
            <w:r>
              <w:rPr>
                <w:rFonts w:ascii="华文细黑" w:hAnsi="华文细黑" w:eastAsia="华文细黑" w:cs="华文细黑"/>
                <w:color w:val="000000"/>
                <w:kern w:val="0"/>
                <w:sz w:val="20"/>
                <w:szCs w:val="20"/>
                <w:lang w:bidi="ar"/>
              </w:rPr>
              <w:t>向社会公众提供统计公报篇数</w:t>
            </w:r>
            <w:r>
              <w:rPr>
                <w:rFonts w:hint="eastAsia" w:ascii="华文细黑" w:hAnsi="华文细黑" w:eastAsia="华文细黑" w:cs="华文细黑"/>
                <w:color w:val="000000"/>
                <w:kern w:val="0"/>
                <w:sz w:val="20"/>
                <w:szCs w:val="20"/>
                <w:lang w:eastAsia="zh-CN" w:bidi="ar"/>
              </w:rPr>
              <w:t>。</w:t>
            </w:r>
          </w:p>
        </w:tc>
        <w:tc>
          <w:tcPr>
            <w:tcW w:w="1040" w:type="dxa"/>
            <w:vAlign w:val="center"/>
          </w:tcPr>
          <w:p>
            <w:pPr>
              <w:widowControl/>
              <w:jc w:val="center"/>
              <w:textAlignment w:val="center"/>
              <w:rPr>
                <w:rFonts w:ascii="华文细黑" w:hAnsi="华文细黑" w:eastAsia="华文细黑" w:cs="华文细黑"/>
                <w:color w:val="000000"/>
                <w:sz w:val="20"/>
                <w:szCs w:val="20"/>
              </w:rPr>
            </w:pPr>
            <w:r>
              <w:rPr>
                <w:rFonts w:ascii="Arial" w:hAnsi="Arial" w:eastAsia="华文细黑" w:cs="Arial"/>
                <w:color w:val="000000"/>
                <w:kern w:val="0"/>
                <w:sz w:val="20"/>
                <w:szCs w:val="20"/>
                <w:lang w:bidi="ar"/>
              </w:rPr>
              <w:t>=</w:t>
            </w:r>
            <w:r>
              <w:rPr>
                <w:rFonts w:ascii="华文细黑" w:hAnsi="华文细黑" w:eastAsia="华文细黑" w:cs="华文细黑"/>
                <w:color w:val="000000"/>
                <w:kern w:val="0"/>
                <w:sz w:val="20"/>
                <w:szCs w:val="20"/>
                <w:lang w:bidi="ar"/>
              </w:rPr>
              <w:t>1篇</w:t>
            </w:r>
          </w:p>
        </w:tc>
        <w:tc>
          <w:tcPr>
            <w:tcW w:w="700"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40</w:t>
            </w:r>
          </w:p>
        </w:tc>
      </w:tr>
    </w:tbl>
    <w:p>
      <w:pPr>
        <w:ind w:firstLine="640" w:firstLineChars="200"/>
        <w:jc w:val="center"/>
        <w:rPr>
          <w:rFonts w:eastAsia="黑体"/>
        </w:rPr>
      </w:pPr>
    </w:p>
    <w:p>
      <w:pPr>
        <w:ind w:firstLine="640" w:firstLineChars="200"/>
        <w:jc w:val="center"/>
        <w:rPr>
          <w:rFonts w:eastAsia="黑体"/>
        </w:rPr>
      </w:pPr>
    </w:p>
    <w:p>
      <w:pPr>
        <w:ind w:firstLine="640" w:firstLineChars="200"/>
        <w:jc w:val="center"/>
        <w:rPr>
          <w:rFonts w:eastAsia="黑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pPr>
        <w:wordWrap w:val="0"/>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ascii="仿宋_GB2312" w:hAnsi="仿宋_GB2312" w:cs="仿宋_GB2312"/>
          <w:color w:val="000000"/>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382.90</w:t>
      </w:r>
      <w:r>
        <w:rPr>
          <w:szCs w:val="32"/>
        </w:rPr>
        <w:t>万元</w:t>
      </w:r>
      <w:r>
        <w:rPr>
          <w:rFonts w:hint="eastAsia"/>
          <w:szCs w:val="32"/>
        </w:rPr>
        <w:t>，其中：本年预算</w:t>
      </w:r>
      <w:r>
        <w:rPr>
          <w:rFonts w:hint="eastAsia"/>
          <w:szCs w:val="32"/>
          <w:lang w:val="en-US" w:eastAsia="zh-CN"/>
        </w:rPr>
        <w:t>330.50</w:t>
      </w:r>
      <w:r>
        <w:rPr>
          <w:rFonts w:hint="eastAsia"/>
          <w:szCs w:val="32"/>
        </w:rPr>
        <w:t>万元</w:t>
      </w:r>
      <w:r>
        <w:rPr>
          <w:rFonts w:hint="eastAsia"/>
          <w:szCs w:val="32"/>
          <w:lang w:eastAsia="zh-CN"/>
        </w:rPr>
        <w:t>；上年结转</w:t>
      </w:r>
      <w:r>
        <w:rPr>
          <w:rFonts w:hint="eastAsia"/>
          <w:szCs w:val="32"/>
          <w:lang w:val="en-US" w:eastAsia="zh-CN"/>
        </w:rPr>
        <w:t>52.40万元</w:t>
      </w:r>
      <w:r>
        <w:rPr>
          <w:rFonts w:hint="eastAsia"/>
          <w:szCs w:val="32"/>
        </w:rPr>
        <w:t>。202</w:t>
      </w:r>
      <w:r>
        <w:rPr>
          <w:rFonts w:hint="eastAsia"/>
          <w:szCs w:val="32"/>
          <w:lang w:val="en-US" w:eastAsia="zh-CN"/>
        </w:rPr>
        <w:t>6</w:t>
      </w:r>
      <w:r>
        <w:rPr>
          <w:rFonts w:hint="eastAsia"/>
          <w:szCs w:val="32"/>
        </w:rPr>
        <w:t>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预算增加</w:t>
      </w:r>
      <w:r>
        <w:rPr>
          <w:rFonts w:hint="eastAsia"/>
          <w:szCs w:val="32"/>
          <w:lang w:val="en-US" w:eastAsia="zh-CN"/>
        </w:rPr>
        <w:t>193.28</w:t>
      </w:r>
      <w:r>
        <w:rPr>
          <w:szCs w:val="32"/>
        </w:rPr>
        <w:t>万元，主要原因是</w:t>
      </w:r>
      <w:r>
        <w:rPr>
          <w:rFonts w:hint="eastAsia"/>
          <w:szCs w:val="32"/>
        </w:rPr>
        <w:t>本年</w:t>
      </w:r>
      <w:r>
        <w:rPr>
          <w:rFonts w:hint="eastAsia"/>
          <w:szCs w:val="32"/>
          <w:lang w:eastAsia="zh-CN"/>
        </w:rPr>
        <w:t>包含单位资金其他收入预算，并且本年较上年增加农业普查项目经费预算</w:t>
      </w:r>
      <w:r>
        <w:rPr>
          <w:szCs w:val="32"/>
        </w:rPr>
        <w:t>。</w:t>
      </w:r>
    </w:p>
    <w:p>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pPr>
        <w:ind w:firstLine="640" w:firstLineChars="200"/>
        <w:rPr>
          <w:rFonts w:hint="default" w:eastAsia="仿宋_GB2312"/>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382.90</w:t>
      </w:r>
      <w:r>
        <w:rPr>
          <w:szCs w:val="32"/>
        </w:rPr>
        <w:t>万元，其中：本年收入</w:t>
      </w:r>
      <w:r>
        <w:rPr>
          <w:rFonts w:hint="eastAsia"/>
          <w:szCs w:val="32"/>
          <w:lang w:val="en-US" w:eastAsia="zh-CN"/>
        </w:rPr>
        <w:t>330.50</w:t>
      </w:r>
      <w:r>
        <w:rPr>
          <w:szCs w:val="32"/>
        </w:rPr>
        <w:t>万元，占</w:t>
      </w:r>
      <w:r>
        <w:rPr>
          <w:rFonts w:hint="eastAsia"/>
          <w:szCs w:val="32"/>
          <w:lang w:val="en-US" w:eastAsia="zh-CN"/>
        </w:rPr>
        <w:t>86.31</w:t>
      </w:r>
      <w:r>
        <w:rPr>
          <w:szCs w:val="32"/>
        </w:rPr>
        <w:t>%</w:t>
      </w:r>
      <w:r>
        <w:rPr>
          <w:rFonts w:hint="eastAsia"/>
          <w:szCs w:val="32"/>
          <w:lang w:eastAsia="zh-CN"/>
        </w:rPr>
        <w:t>；上年结转结余</w:t>
      </w:r>
      <w:r>
        <w:rPr>
          <w:rFonts w:hint="eastAsia"/>
          <w:szCs w:val="32"/>
          <w:lang w:val="en-US" w:eastAsia="zh-CN"/>
        </w:rPr>
        <w:t>52.40</w:t>
      </w:r>
      <w:r>
        <w:rPr>
          <w:rFonts w:hint="eastAsia"/>
          <w:szCs w:val="32"/>
          <w:lang w:eastAsia="zh-CN"/>
        </w:rPr>
        <w:t>万元，占</w:t>
      </w:r>
      <w:r>
        <w:rPr>
          <w:rFonts w:hint="eastAsia"/>
          <w:szCs w:val="32"/>
          <w:lang w:val="en-US" w:eastAsia="zh-CN"/>
        </w:rPr>
        <w:t>13.69%</w:t>
      </w:r>
      <w:r>
        <w:rPr>
          <w:szCs w:val="32"/>
        </w:rPr>
        <w:t>。本年收入中，一般公共预算拨款收入</w:t>
      </w:r>
      <w:r>
        <w:rPr>
          <w:rFonts w:hint="eastAsia"/>
          <w:szCs w:val="32"/>
          <w:lang w:val="en-US" w:eastAsia="zh-CN"/>
        </w:rPr>
        <w:t>200.85</w:t>
      </w:r>
      <w:r>
        <w:rPr>
          <w:szCs w:val="32"/>
        </w:rPr>
        <w:t>万元，占</w:t>
      </w:r>
      <w:r>
        <w:rPr>
          <w:rFonts w:hint="eastAsia"/>
          <w:szCs w:val="32"/>
          <w:lang w:val="en-US" w:eastAsia="zh-CN"/>
        </w:rPr>
        <w:t>60.77</w:t>
      </w:r>
      <w:r>
        <w:rPr>
          <w:szCs w:val="32"/>
        </w:rPr>
        <w:t>%</w:t>
      </w:r>
      <w:r>
        <w:rPr>
          <w:rFonts w:hint="eastAsia"/>
          <w:szCs w:val="32"/>
          <w:lang w:eastAsia="zh-CN"/>
        </w:rPr>
        <w:t>；其他收入</w:t>
      </w:r>
      <w:r>
        <w:rPr>
          <w:rFonts w:hint="eastAsia"/>
          <w:szCs w:val="32"/>
          <w:lang w:val="en-US" w:eastAsia="zh-CN"/>
        </w:rPr>
        <w:t>129.65</w:t>
      </w:r>
      <w:r>
        <w:rPr>
          <w:rFonts w:hint="eastAsia"/>
          <w:szCs w:val="32"/>
          <w:lang w:eastAsia="zh-CN"/>
        </w:rPr>
        <w:t>万元，占</w:t>
      </w:r>
      <w:r>
        <w:rPr>
          <w:rFonts w:hint="eastAsia"/>
          <w:szCs w:val="32"/>
          <w:lang w:val="en-US" w:eastAsia="zh-CN"/>
        </w:rPr>
        <w:t>39.23%</w:t>
      </w:r>
      <w:r>
        <w:rPr>
          <w:rFonts w:hint="eastAsia"/>
          <w:szCs w:val="32"/>
        </w:rPr>
        <w:t>。</w:t>
      </w:r>
      <w:r>
        <w:rPr>
          <w:rFonts w:hint="eastAsia"/>
          <w:szCs w:val="32"/>
          <w:lang w:eastAsia="zh-CN"/>
        </w:rPr>
        <w:t>上年结转结余中，一般公共预算拨款结转</w:t>
      </w:r>
      <w:r>
        <w:rPr>
          <w:rFonts w:hint="eastAsia"/>
          <w:szCs w:val="32"/>
          <w:lang w:val="en-US" w:eastAsia="zh-CN"/>
        </w:rPr>
        <w:t>0万元；</w:t>
      </w:r>
      <w:r>
        <w:rPr>
          <w:rFonts w:hint="eastAsia"/>
          <w:szCs w:val="32"/>
          <w:lang w:eastAsia="zh-CN"/>
        </w:rPr>
        <w:t>单位资金结转结余</w:t>
      </w:r>
      <w:r>
        <w:rPr>
          <w:rFonts w:hint="eastAsia"/>
          <w:szCs w:val="32"/>
          <w:lang w:val="en-US" w:eastAsia="zh-CN"/>
        </w:rPr>
        <w:t>52.40</w:t>
      </w:r>
      <w:r>
        <w:rPr>
          <w:rFonts w:hint="eastAsia"/>
          <w:szCs w:val="32"/>
          <w:lang w:eastAsia="zh-CN"/>
        </w:rPr>
        <w:t>万元，占</w:t>
      </w:r>
      <w:r>
        <w:rPr>
          <w:rFonts w:hint="eastAsia"/>
          <w:szCs w:val="32"/>
          <w:lang w:val="en-US" w:eastAsia="zh-CN"/>
        </w:rPr>
        <w:t>100%。</w:t>
      </w:r>
    </w:p>
    <w:p>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pPr>
        <w:ind w:firstLine="640" w:firstLineChars="200"/>
        <w:rPr>
          <w:szCs w:val="32"/>
        </w:rPr>
      </w:pPr>
      <w:r>
        <w:rPr>
          <w:szCs w:val="32"/>
        </w:rPr>
        <w:t>20</w:t>
      </w:r>
      <w:r>
        <w:rPr>
          <w:rFonts w:hint="eastAsia"/>
          <w:szCs w:val="32"/>
        </w:rPr>
        <w:t>26</w:t>
      </w:r>
      <w:r>
        <w:rPr>
          <w:szCs w:val="32"/>
        </w:rPr>
        <w:t>年支出预算</w:t>
      </w:r>
      <w:r>
        <w:rPr>
          <w:rFonts w:hint="eastAsia"/>
          <w:szCs w:val="32"/>
          <w:lang w:val="en-US" w:eastAsia="zh-CN"/>
        </w:rPr>
        <w:t>382.90</w:t>
      </w:r>
      <w:r>
        <w:rPr>
          <w:szCs w:val="32"/>
        </w:rPr>
        <w:t>万元，其中：基本支出</w:t>
      </w:r>
      <w:r>
        <w:rPr>
          <w:rFonts w:hint="eastAsia"/>
          <w:szCs w:val="32"/>
          <w:lang w:val="en-US" w:eastAsia="zh-CN"/>
        </w:rPr>
        <w:t>191.90</w:t>
      </w:r>
      <w:r>
        <w:rPr>
          <w:szCs w:val="32"/>
        </w:rPr>
        <w:t>万元，占</w:t>
      </w:r>
      <w:r>
        <w:rPr>
          <w:rFonts w:hint="eastAsia"/>
          <w:szCs w:val="32"/>
          <w:lang w:val="en-US" w:eastAsia="zh-CN"/>
        </w:rPr>
        <w:t>50.12</w:t>
      </w:r>
      <w:r>
        <w:rPr>
          <w:szCs w:val="32"/>
        </w:rPr>
        <w:t>%；项目支出</w:t>
      </w:r>
      <w:r>
        <w:rPr>
          <w:rFonts w:hint="eastAsia"/>
          <w:szCs w:val="32"/>
          <w:lang w:val="en-US" w:eastAsia="zh-CN"/>
        </w:rPr>
        <w:t>191.00</w:t>
      </w:r>
      <w:r>
        <w:rPr>
          <w:szCs w:val="32"/>
        </w:rPr>
        <w:t>万元，占</w:t>
      </w:r>
      <w:r>
        <w:rPr>
          <w:rFonts w:hint="eastAsia"/>
          <w:szCs w:val="32"/>
          <w:lang w:val="en-US" w:eastAsia="zh-CN"/>
        </w:rPr>
        <w:t>49.88</w:t>
      </w:r>
      <w:r>
        <w:rPr>
          <w:szCs w:val="32"/>
        </w:rPr>
        <w:t>%。</w:t>
      </w:r>
    </w:p>
    <w:p>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200.85</w:t>
      </w:r>
      <w:r>
        <w:rPr>
          <w:szCs w:val="32"/>
        </w:rPr>
        <w:t>万元，其中：</w:t>
      </w:r>
      <w:r>
        <w:rPr>
          <w:rFonts w:hint="eastAsia"/>
          <w:szCs w:val="32"/>
        </w:rPr>
        <w:t>本年预算</w:t>
      </w:r>
      <w:r>
        <w:rPr>
          <w:rFonts w:hint="eastAsia"/>
          <w:szCs w:val="32"/>
          <w:lang w:val="en-US" w:eastAsia="zh-CN"/>
        </w:rPr>
        <w:t>200.85</w:t>
      </w:r>
      <w:r>
        <w:rPr>
          <w:szCs w:val="32"/>
        </w:rPr>
        <w:t>万元</w:t>
      </w:r>
      <w:r>
        <w:rPr>
          <w:rFonts w:hint="eastAsia"/>
          <w:szCs w:val="32"/>
          <w:lang w:eastAsia="zh-CN"/>
        </w:rPr>
        <w:t>，上年结转</w:t>
      </w:r>
      <w:r>
        <w:rPr>
          <w:rFonts w:hint="eastAsia"/>
          <w:szCs w:val="32"/>
          <w:lang w:val="en-US" w:eastAsia="zh-CN"/>
        </w:rPr>
        <w:t>0万元</w:t>
      </w:r>
      <w:r>
        <w:rPr>
          <w:rFonts w:hint="eastAsia"/>
          <w:szCs w:val="32"/>
        </w:rPr>
        <w:t>。</w:t>
      </w:r>
      <w:r>
        <w:rPr>
          <w:szCs w:val="32"/>
        </w:rPr>
        <w:t>支出包括：</w:t>
      </w:r>
      <w:r>
        <w:rPr>
          <w:kern w:val="0"/>
          <w:szCs w:val="32"/>
        </w:rPr>
        <w:t>一般公共服务支出</w:t>
      </w:r>
      <w:r>
        <w:rPr>
          <w:rFonts w:hint="eastAsia"/>
          <w:szCs w:val="32"/>
          <w:lang w:val="en-US" w:eastAsia="zh-CN"/>
        </w:rPr>
        <w:t>149.74</w:t>
      </w:r>
      <w:r>
        <w:rPr>
          <w:szCs w:val="32"/>
        </w:rPr>
        <w:t>万元，</w:t>
      </w:r>
      <w:r>
        <w:rPr>
          <w:kern w:val="0"/>
          <w:szCs w:val="32"/>
        </w:rPr>
        <w:t>社会保障和就业支出</w:t>
      </w:r>
      <w:r>
        <w:rPr>
          <w:rFonts w:hint="eastAsia"/>
          <w:szCs w:val="32"/>
          <w:lang w:val="en-US" w:eastAsia="zh-CN"/>
        </w:rPr>
        <w:t>33.11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5.22</w:t>
      </w:r>
      <w:r>
        <w:rPr>
          <w:szCs w:val="32"/>
        </w:rPr>
        <w:t>万元，</w:t>
      </w:r>
      <w:r>
        <w:rPr>
          <w:kern w:val="0"/>
          <w:szCs w:val="32"/>
        </w:rPr>
        <w:t>住房保障支出</w:t>
      </w:r>
      <w:r>
        <w:rPr>
          <w:rFonts w:hint="eastAsia"/>
          <w:szCs w:val="32"/>
          <w:lang w:val="en-US" w:eastAsia="zh-CN"/>
        </w:rPr>
        <w:t>12.78</w:t>
      </w:r>
      <w:r>
        <w:rPr>
          <w:szCs w:val="32"/>
        </w:rPr>
        <w:t>万元。</w:t>
      </w:r>
    </w:p>
    <w:p>
      <w:pPr>
        <w:ind w:firstLine="640" w:firstLineChars="2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200.85</w:t>
      </w:r>
      <w:r>
        <w:rPr>
          <w:szCs w:val="32"/>
        </w:rPr>
        <w:t>万元，其中：基本支出</w:t>
      </w:r>
      <w:r>
        <w:rPr>
          <w:rFonts w:hint="eastAsia"/>
          <w:szCs w:val="32"/>
          <w:lang w:val="en-US" w:eastAsia="zh-CN"/>
        </w:rPr>
        <w:t>191.90</w:t>
      </w:r>
      <w:r>
        <w:rPr>
          <w:szCs w:val="32"/>
        </w:rPr>
        <w:t>万元，占</w:t>
      </w:r>
      <w:r>
        <w:rPr>
          <w:rFonts w:hint="eastAsia"/>
          <w:szCs w:val="32"/>
          <w:lang w:val="en-US" w:eastAsia="zh-CN"/>
        </w:rPr>
        <w:t>95.54</w:t>
      </w:r>
      <w:r>
        <w:rPr>
          <w:szCs w:val="32"/>
        </w:rPr>
        <w:t>%；项目支出</w:t>
      </w:r>
      <w:r>
        <w:rPr>
          <w:rFonts w:hint="eastAsia"/>
          <w:szCs w:val="32"/>
          <w:lang w:val="en-US" w:eastAsia="zh-CN"/>
        </w:rPr>
        <w:t>8.95</w:t>
      </w:r>
      <w:r>
        <w:rPr>
          <w:szCs w:val="32"/>
        </w:rPr>
        <w:t>万元，占</w:t>
      </w:r>
      <w:r>
        <w:rPr>
          <w:rFonts w:hint="eastAsia"/>
          <w:szCs w:val="32"/>
          <w:lang w:val="en-US" w:eastAsia="zh-CN"/>
        </w:rPr>
        <w:t>4.46</w:t>
      </w:r>
      <w:r>
        <w:rPr>
          <w:szCs w:val="32"/>
        </w:rPr>
        <w:t>%。基本支出中，人员经费</w:t>
      </w:r>
      <w:r>
        <w:rPr>
          <w:rFonts w:hint="eastAsia"/>
          <w:szCs w:val="32"/>
          <w:lang w:val="en-US" w:eastAsia="zh-CN"/>
        </w:rPr>
        <w:t>165.55</w:t>
      </w:r>
      <w:r>
        <w:rPr>
          <w:szCs w:val="32"/>
        </w:rPr>
        <w:t>万元，占8</w:t>
      </w:r>
      <w:r>
        <w:rPr>
          <w:rFonts w:hint="eastAsia"/>
          <w:szCs w:val="32"/>
          <w:lang w:val="en-US" w:eastAsia="zh-CN"/>
        </w:rPr>
        <w:t>6.27</w:t>
      </w:r>
      <w:r>
        <w:rPr>
          <w:szCs w:val="32"/>
        </w:rPr>
        <w:t>%；公用经费</w:t>
      </w:r>
      <w:r>
        <w:rPr>
          <w:rFonts w:hint="eastAsia"/>
          <w:szCs w:val="32"/>
          <w:lang w:val="en-US" w:eastAsia="zh-CN"/>
        </w:rPr>
        <w:t>26.35</w:t>
      </w:r>
      <w:r>
        <w:rPr>
          <w:szCs w:val="32"/>
        </w:rPr>
        <w:t>万元，占1</w:t>
      </w:r>
      <w:r>
        <w:rPr>
          <w:rFonts w:hint="eastAsia"/>
          <w:szCs w:val="32"/>
          <w:lang w:val="en-US" w:eastAsia="zh-CN"/>
        </w:rPr>
        <w:t>3.73</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149.74</w:t>
      </w:r>
      <w:r>
        <w:rPr>
          <w:szCs w:val="32"/>
        </w:rPr>
        <w:t>万元，占</w:t>
      </w:r>
      <w:r>
        <w:rPr>
          <w:rFonts w:hint="eastAsia"/>
          <w:szCs w:val="32"/>
          <w:lang w:val="en-US" w:eastAsia="zh-CN"/>
        </w:rPr>
        <w:t>74.56</w:t>
      </w:r>
      <w:r>
        <w:rPr>
          <w:szCs w:val="32"/>
        </w:rPr>
        <w:t>%，主要用于</w:t>
      </w:r>
      <w:r>
        <w:rPr>
          <w:rFonts w:hint="eastAsia" w:ascii="仿宋_GB2312" w:hAnsi="仿宋"/>
          <w:szCs w:val="32"/>
        </w:rPr>
        <w:t>保障职工工资，维持单位正常运转，完成年度统计工作任务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33.11</w:t>
      </w:r>
      <w:r>
        <w:rPr>
          <w:szCs w:val="32"/>
        </w:rPr>
        <w:t>万元，占</w:t>
      </w:r>
      <w:r>
        <w:rPr>
          <w:rFonts w:hint="eastAsia"/>
          <w:szCs w:val="32"/>
          <w:lang w:val="en-US" w:eastAsia="zh-CN"/>
        </w:rPr>
        <w:t>16.48</w:t>
      </w:r>
      <w:r>
        <w:rPr>
          <w:szCs w:val="32"/>
        </w:rPr>
        <w:t>%，主要用于</w:t>
      </w:r>
      <w:r>
        <w:rPr>
          <w:rFonts w:hint="eastAsia"/>
          <w:szCs w:val="32"/>
          <w:lang w:eastAsia="zh-CN"/>
        </w:rPr>
        <w:t>保障退休职工取暖费、增加补贴，</w:t>
      </w:r>
      <w:r>
        <w:rPr>
          <w:rFonts w:hint="eastAsia"/>
          <w:szCs w:val="32"/>
        </w:rPr>
        <w:t>机关事业单位基本养老保险</w:t>
      </w:r>
      <w:r>
        <w:rPr>
          <w:rFonts w:hint="eastAsia"/>
          <w:szCs w:val="32"/>
          <w:lang w:eastAsia="zh-CN"/>
        </w:rPr>
        <w:t>及职业年金</w:t>
      </w:r>
      <w:r>
        <w:rPr>
          <w:rFonts w:hint="eastAsia"/>
          <w:szCs w:val="32"/>
        </w:rPr>
        <w:t>缴费</w:t>
      </w:r>
      <w:r>
        <w:rPr>
          <w:szCs w:val="32"/>
        </w:rPr>
        <w:t>。</w:t>
      </w:r>
    </w:p>
    <w:p>
      <w:pPr>
        <w:spacing w:line="520" w:lineRule="exact"/>
        <w:ind w:firstLine="640" w:firstLineChars="200"/>
        <w:rPr>
          <w:szCs w:val="32"/>
        </w:rPr>
      </w:pPr>
      <w:r>
        <w:rPr>
          <w:rFonts w:hint="eastAsia"/>
          <w:szCs w:val="32"/>
        </w:rPr>
        <w:t>卫生健康</w:t>
      </w:r>
      <w:r>
        <w:rPr>
          <w:szCs w:val="32"/>
        </w:rPr>
        <w:t>支出（类）支出</w:t>
      </w:r>
      <w:r>
        <w:rPr>
          <w:rFonts w:hint="eastAsia"/>
          <w:szCs w:val="32"/>
          <w:lang w:val="en-US" w:eastAsia="zh-CN"/>
        </w:rPr>
        <w:t>5.22</w:t>
      </w:r>
      <w:r>
        <w:rPr>
          <w:szCs w:val="32"/>
        </w:rPr>
        <w:t>万元，占</w:t>
      </w:r>
      <w:r>
        <w:rPr>
          <w:rFonts w:hint="eastAsia"/>
          <w:szCs w:val="32"/>
        </w:rPr>
        <w:t>2.</w:t>
      </w:r>
      <w:r>
        <w:rPr>
          <w:rFonts w:hint="eastAsia"/>
          <w:szCs w:val="32"/>
          <w:lang w:val="en-US" w:eastAsia="zh-CN"/>
        </w:rPr>
        <w:t>60</w:t>
      </w:r>
      <w:r>
        <w:rPr>
          <w:szCs w:val="32"/>
        </w:rPr>
        <w:t>%，主要用于</w:t>
      </w:r>
      <w:r>
        <w:rPr>
          <w:rFonts w:hint="eastAsia"/>
          <w:szCs w:val="32"/>
        </w:rPr>
        <w:t>行政单位医疗缴费</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12.78</w:t>
      </w:r>
      <w:r>
        <w:rPr>
          <w:szCs w:val="32"/>
        </w:rPr>
        <w:t>万元，占</w:t>
      </w:r>
      <w:r>
        <w:rPr>
          <w:rFonts w:hint="eastAsia"/>
          <w:szCs w:val="32"/>
          <w:lang w:val="en-US" w:eastAsia="zh-CN"/>
        </w:rPr>
        <w:t>6.36</w:t>
      </w:r>
      <w:r>
        <w:rPr>
          <w:szCs w:val="32"/>
        </w:rPr>
        <w:t>%，主要用于</w:t>
      </w:r>
      <w:r>
        <w:rPr>
          <w:rFonts w:hint="eastAsia"/>
          <w:szCs w:val="32"/>
        </w:rPr>
        <w:t>住房公积金缴费</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191.90</w:t>
      </w:r>
      <w:r>
        <w:rPr>
          <w:szCs w:val="32"/>
        </w:rPr>
        <w:t>万元，其中：</w:t>
      </w:r>
    </w:p>
    <w:p>
      <w:pPr>
        <w:ind w:firstLine="640" w:firstLineChars="200"/>
        <w:rPr>
          <w:kern w:val="0"/>
          <w:szCs w:val="32"/>
        </w:rPr>
      </w:pPr>
      <w:r>
        <w:rPr>
          <w:szCs w:val="32"/>
        </w:rPr>
        <w:t>人员经费</w:t>
      </w:r>
      <w:r>
        <w:rPr>
          <w:rFonts w:hint="eastAsia"/>
          <w:szCs w:val="32"/>
          <w:lang w:val="en-US" w:eastAsia="zh-CN"/>
        </w:rPr>
        <w:t>165.55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w:t>
      </w:r>
      <w:r>
        <w:rPr>
          <w:szCs w:val="32"/>
        </w:rPr>
        <w:t>、</w:t>
      </w:r>
      <w:r>
        <w:rPr>
          <w:rFonts w:hint="eastAsia"/>
          <w:szCs w:val="32"/>
          <w:lang w:eastAsia="zh-CN"/>
        </w:rPr>
        <w:t>职业年金缴费、</w:t>
      </w:r>
      <w:r>
        <w:rPr>
          <w:rFonts w:hint="eastAsia"/>
          <w:szCs w:val="32"/>
        </w:rPr>
        <w:t>职工基本医疗保险缴费、其他社会保障缴费、</w:t>
      </w:r>
      <w:r>
        <w:rPr>
          <w:kern w:val="0"/>
          <w:szCs w:val="32"/>
        </w:rPr>
        <w:t>住房公积金</w:t>
      </w:r>
      <w:r>
        <w:rPr>
          <w:szCs w:val="32"/>
        </w:rPr>
        <w:t>、</w:t>
      </w:r>
      <w:r>
        <w:rPr>
          <w:rFonts w:hint="eastAsia"/>
          <w:szCs w:val="32"/>
        </w:rPr>
        <w:t>医疗费、</w:t>
      </w:r>
      <w:r>
        <w:rPr>
          <w:rFonts w:hint="eastAsia"/>
          <w:szCs w:val="32"/>
          <w:lang w:eastAsia="zh-CN"/>
        </w:rPr>
        <w:t>其他工资福利支出、</w:t>
      </w:r>
      <w:r>
        <w:rPr>
          <w:kern w:val="0"/>
          <w:szCs w:val="32"/>
        </w:rPr>
        <w:t>退休费</w:t>
      </w:r>
      <w:r>
        <w:rPr>
          <w:szCs w:val="32"/>
        </w:rPr>
        <w:t>、</w:t>
      </w:r>
      <w:r>
        <w:rPr>
          <w:kern w:val="0"/>
          <w:szCs w:val="32"/>
        </w:rPr>
        <w:t>其他对个人和家庭的补助支出。</w:t>
      </w:r>
    </w:p>
    <w:p>
      <w:pPr>
        <w:ind w:firstLine="640" w:firstLineChars="200"/>
        <w:rPr>
          <w:kern w:val="0"/>
          <w:szCs w:val="32"/>
        </w:rPr>
      </w:pPr>
      <w:r>
        <w:rPr>
          <w:kern w:val="0"/>
          <w:szCs w:val="32"/>
        </w:rPr>
        <w:t>公用经费</w:t>
      </w:r>
      <w:r>
        <w:rPr>
          <w:rFonts w:hint="eastAsia"/>
          <w:szCs w:val="32"/>
          <w:lang w:val="en-US" w:eastAsia="zh-CN"/>
        </w:rPr>
        <w:t>26.35</w:t>
      </w:r>
      <w:r>
        <w:rPr>
          <w:szCs w:val="32"/>
        </w:rPr>
        <w:t>万元，主要包括：</w:t>
      </w:r>
      <w:r>
        <w:rPr>
          <w:rFonts w:hint="eastAsia"/>
          <w:kern w:val="0"/>
          <w:szCs w:val="32"/>
          <w:lang w:eastAsia="zh-CN"/>
        </w:rPr>
        <w:t>办公</w:t>
      </w:r>
      <w:r>
        <w:rPr>
          <w:kern w:val="0"/>
          <w:szCs w:val="32"/>
        </w:rPr>
        <w:t>费</w:t>
      </w:r>
      <w:r>
        <w:rPr>
          <w:szCs w:val="32"/>
        </w:rPr>
        <w:t>、</w:t>
      </w:r>
      <w:r>
        <w:rPr>
          <w:rFonts w:hint="eastAsia"/>
          <w:szCs w:val="32"/>
          <w:lang w:eastAsia="zh-CN"/>
        </w:rPr>
        <w:t>印刷费、邮电费、</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26</w:t>
      </w:r>
      <w:r>
        <w:rPr>
          <w:szCs w:val="32"/>
        </w:rPr>
        <w:t>年“三公”经费预算数为</w:t>
      </w:r>
      <w:r>
        <w:rPr>
          <w:rFonts w:hint="eastAsia"/>
          <w:szCs w:val="32"/>
          <w:lang w:val="en-US" w:eastAsia="zh-CN"/>
        </w:rPr>
        <w:t>0</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lang w:val="en-US" w:eastAsia="zh-CN"/>
        </w:rPr>
        <w:t>0.21</w:t>
      </w:r>
      <w:r>
        <w:rPr>
          <w:szCs w:val="32"/>
        </w:rPr>
        <w:t>万元</w:t>
      </w:r>
      <w:r>
        <w:rPr>
          <w:rFonts w:hint="eastAsia"/>
          <w:szCs w:val="32"/>
          <w:lang w:eastAsia="zh-CN"/>
        </w:rPr>
        <w:t>，主要原因是厉行节约，本年调减公务接待费预算</w:t>
      </w:r>
      <w:r>
        <w:rPr>
          <w:szCs w:val="32"/>
        </w:rPr>
        <w:t>。其中：</w:t>
      </w:r>
    </w:p>
    <w:p>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，主要原因是本年度无因公出国（境）费预算</w:t>
      </w:r>
      <w:r>
        <w:rPr>
          <w:rFonts w:hint="eastAsia"/>
          <w:szCs w:val="32"/>
        </w:rPr>
        <w:t>。</w:t>
      </w:r>
    </w:p>
    <w:p>
      <w:pPr>
        <w:ind w:firstLine="640" w:firstLineChars="200"/>
        <w:rPr>
          <w:szCs w:val="32"/>
        </w:rPr>
      </w:pPr>
      <w:r>
        <w:rPr>
          <w:szCs w:val="32"/>
        </w:rPr>
        <w:t>2.公务接待费</w:t>
      </w:r>
      <w:r>
        <w:rPr>
          <w:rFonts w:hint="eastAsia"/>
          <w:szCs w:val="32"/>
          <w:lang w:val="en-US" w:eastAsia="zh-CN"/>
        </w:rPr>
        <w:t>0</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lang w:val="en-US" w:eastAsia="zh-CN"/>
        </w:rPr>
        <w:t>0.21</w:t>
      </w:r>
      <w:r>
        <w:rPr>
          <w:szCs w:val="32"/>
        </w:rPr>
        <w:t>万元，主要原因是</w:t>
      </w:r>
      <w:r>
        <w:rPr>
          <w:rFonts w:hint="eastAsia"/>
          <w:szCs w:val="32"/>
          <w:lang w:eastAsia="zh-CN"/>
        </w:rPr>
        <w:t>本年调减公务接待费预算</w:t>
      </w:r>
      <w:r>
        <w:rPr>
          <w:rFonts w:hint="eastAsia"/>
          <w:szCs w:val="32"/>
        </w:rPr>
        <w:t>。</w:t>
      </w:r>
    </w:p>
    <w:p>
      <w:pPr>
        <w:ind w:firstLine="640" w:firstLineChars="200"/>
        <w:rPr>
          <w:szCs w:val="32"/>
        </w:rPr>
      </w:pPr>
      <w:r>
        <w:rPr>
          <w:szCs w:val="32"/>
        </w:rPr>
        <w:t>3.公务用车购置及运行</w:t>
      </w:r>
      <w:r>
        <w:rPr>
          <w:rFonts w:hint="eastAsia"/>
          <w:szCs w:val="32"/>
        </w:rPr>
        <w:t>维护</w:t>
      </w:r>
      <w:r>
        <w:rPr>
          <w:szCs w:val="32"/>
        </w:rPr>
        <w:t>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，主要原因是本年度无公务用车购置及运行维护费预算</w:t>
      </w:r>
      <w:r>
        <w:rPr>
          <w:rFonts w:hint="eastAsia"/>
          <w:szCs w:val="32"/>
        </w:rPr>
        <w:t>。</w:t>
      </w:r>
      <w:r>
        <w:rPr>
          <w:szCs w:val="32"/>
        </w:rPr>
        <w:t>公务用车运行维护费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，主要原因是本单位无公务用车</w:t>
      </w:r>
      <w:r>
        <w:rPr>
          <w:rFonts w:hint="eastAsia"/>
          <w:szCs w:val="32"/>
        </w:rPr>
        <w:t>。</w:t>
      </w:r>
      <w:r>
        <w:rPr>
          <w:szCs w:val="32"/>
        </w:rPr>
        <w:t>公务用车购置费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，主要原因是本单位无公务用车购置预算</w:t>
      </w:r>
      <w:r>
        <w:rPr>
          <w:rFonts w:hint="eastAsia"/>
          <w:szCs w:val="32"/>
        </w:rPr>
        <w:t>。</w:t>
      </w:r>
    </w:p>
    <w:p>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pPr>
        <w:ind w:firstLine="640" w:firstLineChars="200"/>
        <w:rPr>
          <w:rFonts w:hint="eastAsia" w:ascii="仿宋_GB2312" w:hAnsi="仿宋_GB2312" w:cs="仿宋_GB2312"/>
          <w:szCs w:val="32"/>
        </w:rPr>
      </w:pPr>
      <w:r>
        <w:rPr>
          <w:rFonts w:hint="eastAsia" w:ascii="仿宋_GB2312" w:hAnsi="仿宋_GB2312" w:cs="仿宋_GB2312"/>
          <w:szCs w:val="32"/>
        </w:rPr>
        <w:t>本单位无政府性基金预算</w:t>
      </w:r>
      <w:r>
        <w:rPr>
          <w:rFonts w:hint="eastAsia" w:ascii="仿宋_GB2312" w:hAnsi="仿宋_GB2312" w:cs="仿宋_GB2312"/>
          <w:szCs w:val="32"/>
          <w:lang w:eastAsia="zh-CN"/>
        </w:rPr>
        <w:t>拨款</w:t>
      </w:r>
      <w:r>
        <w:rPr>
          <w:rFonts w:hint="eastAsia" w:ascii="仿宋_GB2312" w:hAnsi="仿宋_GB2312" w:cs="仿宋_GB2312"/>
          <w:szCs w:val="32"/>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cs="仿宋_GB2312"/>
          <w:szCs w:val="32"/>
        </w:rPr>
      </w:pPr>
      <w:r>
        <w:rPr>
          <w:rFonts w:hint="eastAsia" w:ascii="仿宋_GB2312" w:hAnsi="仿宋_GB2312" w:cs="仿宋_GB2312"/>
          <w:szCs w:val="32"/>
        </w:rPr>
        <w:t>本单位无国有资本经营预算</w:t>
      </w:r>
      <w:r>
        <w:rPr>
          <w:rFonts w:hint="eastAsia" w:ascii="仿宋_GB2312" w:hAnsi="仿宋_GB2312" w:cs="仿宋_GB2312"/>
          <w:szCs w:val="32"/>
          <w:lang w:eastAsia="zh-CN"/>
        </w:rPr>
        <w:t>拨款</w:t>
      </w:r>
      <w:r>
        <w:rPr>
          <w:rFonts w:hint="eastAsia" w:ascii="仿宋_GB2312" w:hAnsi="仿宋_GB2312" w:cs="仿宋_GB2312"/>
          <w:szCs w:val="32"/>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26</w:t>
      </w:r>
      <w:r>
        <w:rPr>
          <w:szCs w:val="32"/>
        </w:rPr>
        <w:t>年</w:t>
      </w:r>
      <w:r>
        <w:rPr>
          <w:rFonts w:hint="eastAsia" w:ascii="仿宋_GB2312" w:hAnsi="仿宋_GB2312" w:cs="仿宋_GB2312"/>
          <w:szCs w:val="32"/>
        </w:rPr>
        <w:t>辉南县统计局1家行政单位的机关运行经费财政拨款预算</w:t>
      </w:r>
      <w:r>
        <w:rPr>
          <w:rFonts w:hint="eastAsia" w:ascii="仿宋_GB2312" w:hAnsi="仿宋_GB2312" w:cs="仿宋_GB2312"/>
          <w:szCs w:val="32"/>
          <w:lang w:val="en-US" w:eastAsia="zh-CN"/>
        </w:rPr>
        <w:t>26.35</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eastAsia="zh-CN"/>
        </w:rPr>
        <w:t>增加</w:t>
      </w:r>
      <w:r>
        <w:rPr>
          <w:rFonts w:hint="eastAsia"/>
          <w:szCs w:val="32"/>
          <w:lang w:val="en-US" w:eastAsia="zh-CN"/>
        </w:rPr>
        <w:t>0.22</w:t>
      </w:r>
      <w:r>
        <w:rPr>
          <w:szCs w:val="32"/>
        </w:rPr>
        <w:t>万元，</w:t>
      </w:r>
      <w:r>
        <w:rPr>
          <w:rFonts w:hint="eastAsia"/>
          <w:szCs w:val="32"/>
          <w:lang w:eastAsia="zh-CN"/>
        </w:rPr>
        <w:t>增长</w:t>
      </w:r>
      <w:r>
        <w:rPr>
          <w:rFonts w:hint="eastAsia"/>
          <w:szCs w:val="32"/>
          <w:lang w:val="en-US" w:eastAsia="zh-CN"/>
        </w:rPr>
        <w:t>0.84</w:t>
      </w:r>
      <w:r>
        <w:rPr>
          <w:szCs w:val="32"/>
        </w:rPr>
        <w:t>%</w:t>
      </w:r>
      <w:r>
        <w:rPr>
          <w:rFonts w:hint="eastAsia"/>
          <w:szCs w:val="32"/>
        </w:rPr>
        <w:t>，主要原因是</w:t>
      </w:r>
      <w:r>
        <w:rPr>
          <w:rFonts w:hint="eastAsia"/>
          <w:szCs w:val="32"/>
          <w:lang w:eastAsia="zh-CN"/>
        </w:rPr>
        <w:t>依据本年度核定标准导致机关运行经费较上年有所增加</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lang w:val="en-US" w:eastAsia="zh-CN"/>
        </w:rPr>
        <w:t>2026年</w:t>
      </w:r>
      <w:r>
        <w:rPr>
          <w:rFonts w:hint="eastAsia" w:ascii="仿宋_GB2312" w:hAnsi="仿宋_GB2312" w:cs="仿宋_GB2312"/>
          <w:szCs w:val="32"/>
        </w:rPr>
        <w:t>本单位无政府采购</w:t>
      </w:r>
      <w:r>
        <w:rPr>
          <w:rFonts w:hint="eastAsia" w:ascii="仿宋_GB2312" w:hAnsi="仿宋_GB2312" w:cs="仿宋_GB2312"/>
          <w:szCs w:val="32"/>
          <w:lang w:eastAsia="zh-CN"/>
        </w:rPr>
        <w:t>预算</w:t>
      </w:r>
      <w:r>
        <w:rPr>
          <w:rFonts w:hint="eastAsia" w:ascii="仿宋_GB2312" w:hAnsi="仿宋_GB2312" w:cs="仿宋_GB2312"/>
          <w:szCs w:val="32"/>
        </w:rPr>
        <w:t>。</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szCs w:val="32"/>
        </w:rPr>
      </w:pPr>
      <w:r>
        <w:rPr>
          <w:rFonts w:hint="eastAsia"/>
          <w:szCs w:val="32"/>
        </w:rPr>
        <w:t>截至202</w:t>
      </w:r>
      <w:r>
        <w:rPr>
          <w:rFonts w:hint="eastAsia"/>
          <w:szCs w:val="32"/>
          <w:lang w:val="en-US" w:eastAsia="zh-CN"/>
        </w:rPr>
        <w:t>5</w:t>
      </w:r>
      <w:r>
        <w:rPr>
          <w:rFonts w:hint="eastAsia"/>
          <w:szCs w:val="32"/>
        </w:rPr>
        <w:t>年12月底，本单位共有车辆0辆，土地0平方米，房屋0平方米，单价50万元以上设备0台/套。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年单位预算安排购置车辆0辆，安排购置土地0平方米，安排购置房屋0平方米，计划新增单价50万元以上设备0台/套。</w:t>
      </w:r>
    </w:p>
    <w:p>
      <w:pPr>
        <w:numPr>
          <w:ilvl w:val="0"/>
          <w:numId w:val="1"/>
        </w:numPr>
        <w:spacing w:line="540" w:lineRule="exact"/>
        <w:ind w:firstLine="640" w:firstLineChars="200"/>
        <w:rPr>
          <w:rFonts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rPr>
        <w:t>单位</w:t>
      </w:r>
      <w:r>
        <w:t>项目支出</w:t>
      </w:r>
      <w:r>
        <w:rPr>
          <w:rFonts w:hint="eastAsia"/>
          <w:szCs w:val="32"/>
          <w:lang w:val="en-US" w:eastAsia="zh-CN"/>
        </w:rPr>
        <w:t>191.00</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szCs w:val="32"/>
          <w:lang w:val="en-US" w:eastAsia="zh-CN"/>
        </w:rPr>
        <w:t>8.95</w:t>
      </w:r>
      <w:bookmarkStart w:id="0" w:name="_GoBack"/>
      <w:bookmarkEnd w:id="0"/>
      <w:r>
        <w:rPr>
          <w:szCs w:val="32"/>
        </w:rPr>
        <w:t>万元</w:t>
      </w:r>
      <w:r>
        <w:rPr>
          <w:rFonts w:hint="eastAsia"/>
          <w:szCs w:val="32"/>
          <w:lang w:eastAsia="zh-CN"/>
        </w:rPr>
        <w:t>，财政拨款结转</w:t>
      </w:r>
      <w:r>
        <w:rPr>
          <w:rFonts w:hint="eastAsia"/>
          <w:szCs w:val="32"/>
          <w:lang w:val="en-US" w:eastAsia="zh-CN"/>
        </w:rPr>
        <w:t>0万元；使用单位资金129.65万元，</w:t>
      </w:r>
      <w:r>
        <w:rPr>
          <w:rFonts w:hint="eastAsia"/>
          <w:szCs w:val="32"/>
          <w:lang w:eastAsia="zh-CN"/>
        </w:rPr>
        <w:t>非财政拨款结转</w:t>
      </w:r>
      <w:r>
        <w:rPr>
          <w:rFonts w:hint="eastAsia"/>
          <w:szCs w:val="32"/>
          <w:lang w:val="en-US" w:eastAsia="zh-CN"/>
        </w:rPr>
        <w:t>52.40万元</w:t>
      </w:r>
      <w:r>
        <w:rPr>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按照全面实施预算绩效管理的要求，结合本单位职能和重点工作，202</w:t>
      </w:r>
      <w:r>
        <w:rPr>
          <w:rFonts w:hint="eastAsia" w:ascii="宋体" w:hAnsi="宋体"/>
          <w:lang w:val="en-US" w:eastAsia="zh-CN"/>
        </w:rPr>
        <w:t>6</w:t>
      </w:r>
      <w:r>
        <w:rPr>
          <w:rFonts w:hint="eastAsia" w:ascii="宋体" w:hAnsi="宋体"/>
        </w:rPr>
        <w:t>年将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191.00</w:t>
      </w:r>
      <w:r>
        <w:rPr>
          <w:rFonts w:hint="eastAsia" w:ascii="宋体" w:hAnsi="宋体"/>
        </w:rPr>
        <w:t>万元。</w:t>
      </w:r>
    </w:p>
    <w:p>
      <w:pPr>
        <w:ind w:firstLine="645"/>
        <w:rPr>
          <w:rFonts w:eastAsia="楷体"/>
          <w:szCs w:val="32"/>
        </w:rPr>
      </w:pPr>
    </w:p>
    <w:p>
      <w:pPr>
        <w:spacing w:line="540" w:lineRule="exact"/>
        <w:rPr>
          <w:rFonts w:eastAsia="楷体"/>
          <w:szCs w:val="32"/>
        </w:rPr>
      </w:pPr>
    </w:p>
    <w:p>
      <w:pPr>
        <w:spacing w:line="540" w:lineRule="exact"/>
        <w:rPr>
          <w:rFonts w:eastAsia="楷体"/>
          <w:szCs w:val="32"/>
        </w:rPr>
      </w:pPr>
    </w:p>
    <w:p>
      <w:pPr>
        <w:ind w:firstLine="640" w:firstLineChars="200"/>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VQztcBAACzAwAADgAAAGRycy9lMm9Eb2MueG1srVPNjtMwEL4j8Q6W&#10;7zRtDqiKmq6AahESAqSFB3Adp7HkP3mmTcoDwBtw4sKd5+pzMHaS7rJc9sAlGc+Mv/m+mfHmZrCG&#10;nVQE7V3NV4slZ8pJ32h3qPmXz7cv1pwBCtcI452q+VkBv9k+f7bpQ6VK33nTqMgIxEHVh5p3iKEq&#10;CpCdsgIWPihHwdZHK5CO8VA0UfSEbk1RLpcvi97HJkQvFQB5d2OQT4jxKYC+bbVUOy+PVjkcUaMy&#10;AkkSdDoA32a2baskfmxbUMhMzUkp5i8VIXufvsV2I6pDFKHTcqIgnkLhkSYrtKOiV6idQMGOUf8D&#10;ZbWMHnyLC+ltMQrJHSEVq+Wj3tx1IqishVoN4dp0+H+w8sPpU2S6qXnJmROWBn758f3y8/fl1zdW&#10;rlJ/+gAVpd0FSsThtR9oa2Y/kDPJHtpo058EMYpTd8/X7qoBmUyX1uV6vaSQpNh8IPzi/nqIgG+V&#10;tywZNY80vtxVcXoPOKbOKama87famDxC4/5yEGbyFIn7yDFZOOyHSdDeN2fSQ++A6nQ+fuWspy2o&#10;uaOl58y8c9TktDCzEWdjPxvCSbpYc+RsNN9gXqxEBMKrIxK7TDqVHutNjGiWWfa0d2lZHp5z1v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jlUM7XAQAAswMAAA4AAAAAAAAAAQAgAAAA&#10;HgEAAGRycy9lMm9Eb2MueG1sUEsFBgAAAAAGAAYAWQEAAGcFA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VPMEBAACNAwAADgAAAGRycy9lMm9Eb2MueG1srVPBbtswDL0X2D8I&#10;ui92cxgMI06xIegwYNgGtP0ARZZiAZIoiErs/MD2Bzvtsvu+K99RynbSrrv0sItMkdQj3yO9uhmc&#10;ZQcV0YBv+PWi5Ex5Ca3xu4Y/3N++rTjDJHwrLHjV8KNCfrN+c7XqQ62W0IFtVWQE4rHuQ8O7lEJd&#10;FCg75QQuIChPQQ3RiUTXuCvaKHpCd7ZYluW7oofYhghSIZJ3MwX5jBhfAwhaG6k2IPdO+TShRmVF&#10;IkrYmYB8PXartZLpq9aoErMNJ6ZpPKkI2dt8FuuVqHdRhM7IuQXxmhZecHLCeCp6gdqIJNg+mn+g&#10;nJEREHRaSHDFRGRUhFhcly+0uetEUCMXkhrDRXT8f7Dyy+FbZKalTeDMC0cDP/38cfr15/T7O6uy&#10;PH3AmrLuAuWl4QMMOXX2Izkz60FHl7/Eh1GcxD1exFVDYjI/qpZVVVJIUux8IZzi6XmImD4qcCwb&#10;DY80vVFUcfiMaUo9p+RqHm6NteQXtfV/OQgze4rc+9RjttKwHebGt9AeiU9Pg2+4pz3nzH7ypGve&#10;kbMRz8Z2NnINDO/3iQqP/WTUCWouRlMaGc0bldfg+X3MevqL1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1ZVPM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jVjZWQyMjUwOWRhMDllMWNmZjFmNzEzOWQ3ZmUifQ=="/>
  </w:docVars>
  <w:rsids>
    <w:rsidRoot w:val="48674ED2"/>
    <w:rsid w:val="000C6D48"/>
    <w:rsid w:val="000D7FB8"/>
    <w:rsid w:val="000E46F6"/>
    <w:rsid w:val="00102492"/>
    <w:rsid w:val="00145456"/>
    <w:rsid w:val="002300BA"/>
    <w:rsid w:val="00292A39"/>
    <w:rsid w:val="002A5441"/>
    <w:rsid w:val="002E7CD8"/>
    <w:rsid w:val="00367BC1"/>
    <w:rsid w:val="00396D8D"/>
    <w:rsid w:val="003B0F5B"/>
    <w:rsid w:val="003D112E"/>
    <w:rsid w:val="00426F96"/>
    <w:rsid w:val="00487479"/>
    <w:rsid w:val="00514321"/>
    <w:rsid w:val="00584D1B"/>
    <w:rsid w:val="00586A56"/>
    <w:rsid w:val="005D5B16"/>
    <w:rsid w:val="005F314F"/>
    <w:rsid w:val="00623896"/>
    <w:rsid w:val="00630D0C"/>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65544C"/>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6C31C0"/>
    <w:rsid w:val="11A6707B"/>
    <w:rsid w:val="11B35B2F"/>
    <w:rsid w:val="121F04D7"/>
    <w:rsid w:val="12E711B7"/>
    <w:rsid w:val="136810F3"/>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9A4DE8"/>
    <w:rsid w:val="1EB55C07"/>
    <w:rsid w:val="1F351A10"/>
    <w:rsid w:val="1F857EA5"/>
    <w:rsid w:val="1FED47E9"/>
    <w:rsid w:val="206816AC"/>
    <w:rsid w:val="21134335"/>
    <w:rsid w:val="220A1D28"/>
    <w:rsid w:val="221F1C6C"/>
    <w:rsid w:val="226E581D"/>
    <w:rsid w:val="22A4003E"/>
    <w:rsid w:val="23135C25"/>
    <w:rsid w:val="23EC61F6"/>
    <w:rsid w:val="244C543C"/>
    <w:rsid w:val="24624768"/>
    <w:rsid w:val="249B4CBB"/>
    <w:rsid w:val="24A8271E"/>
    <w:rsid w:val="24E94533"/>
    <w:rsid w:val="25183EA3"/>
    <w:rsid w:val="254029E1"/>
    <w:rsid w:val="259B5BC5"/>
    <w:rsid w:val="25EF7FBC"/>
    <w:rsid w:val="25F62C4E"/>
    <w:rsid w:val="26643D6C"/>
    <w:rsid w:val="26FE109D"/>
    <w:rsid w:val="27073E1E"/>
    <w:rsid w:val="27B04AB3"/>
    <w:rsid w:val="282C3BA1"/>
    <w:rsid w:val="28A63332"/>
    <w:rsid w:val="28C96E8E"/>
    <w:rsid w:val="29527C78"/>
    <w:rsid w:val="296E068B"/>
    <w:rsid w:val="29C45F24"/>
    <w:rsid w:val="2AC6563A"/>
    <w:rsid w:val="2C300C99"/>
    <w:rsid w:val="2C5E21B2"/>
    <w:rsid w:val="2D405AAC"/>
    <w:rsid w:val="2D9038E4"/>
    <w:rsid w:val="2DF8796C"/>
    <w:rsid w:val="2EB22F18"/>
    <w:rsid w:val="2EE12108"/>
    <w:rsid w:val="2EED35E3"/>
    <w:rsid w:val="2F0B5068"/>
    <w:rsid w:val="2F250383"/>
    <w:rsid w:val="2F4A5F7B"/>
    <w:rsid w:val="2F63610B"/>
    <w:rsid w:val="2FBC646B"/>
    <w:rsid w:val="300965A3"/>
    <w:rsid w:val="305D22BB"/>
    <w:rsid w:val="30730D6E"/>
    <w:rsid w:val="308B20C9"/>
    <w:rsid w:val="30B91A70"/>
    <w:rsid w:val="30E03D74"/>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11355D"/>
    <w:rsid w:val="363C4E84"/>
    <w:rsid w:val="364C598E"/>
    <w:rsid w:val="368A3622"/>
    <w:rsid w:val="36B543E5"/>
    <w:rsid w:val="36CC2B0F"/>
    <w:rsid w:val="36FC762F"/>
    <w:rsid w:val="37044DA1"/>
    <w:rsid w:val="373324E4"/>
    <w:rsid w:val="3838492F"/>
    <w:rsid w:val="383A009B"/>
    <w:rsid w:val="3887374F"/>
    <w:rsid w:val="38CB0ABC"/>
    <w:rsid w:val="39041A07"/>
    <w:rsid w:val="39043B77"/>
    <w:rsid w:val="39670895"/>
    <w:rsid w:val="3A387943"/>
    <w:rsid w:val="3A656EEF"/>
    <w:rsid w:val="3A657F9A"/>
    <w:rsid w:val="3A9113D4"/>
    <w:rsid w:val="3AC54F32"/>
    <w:rsid w:val="3B144A0A"/>
    <w:rsid w:val="3B254018"/>
    <w:rsid w:val="3B5257F8"/>
    <w:rsid w:val="3BC92948"/>
    <w:rsid w:val="3BE370D4"/>
    <w:rsid w:val="3C1A026D"/>
    <w:rsid w:val="3C29381E"/>
    <w:rsid w:val="3C711E1D"/>
    <w:rsid w:val="3C7F463D"/>
    <w:rsid w:val="3CAE3960"/>
    <w:rsid w:val="3CD26E18"/>
    <w:rsid w:val="3CEF6494"/>
    <w:rsid w:val="3D365BF6"/>
    <w:rsid w:val="3D7F7007"/>
    <w:rsid w:val="3DB008AA"/>
    <w:rsid w:val="3DF23324"/>
    <w:rsid w:val="3EA14040"/>
    <w:rsid w:val="3EC75624"/>
    <w:rsid w:val="3EE8108D"/>
    <w:rsid w:val="3F8201A3"/>
    <w:rsid w:val="3FB427C9"/>
    <w:rsid w:val="402675EA"/>
    <w:rsid w:val="40813135"/>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95358F"/>
    <w:rsid w:val="4BAC24C5"/>
    <w:rsid w:val="4BFA0656"/>
    <w:rsid w:val="4C244116"/>
    <w:rsid w:val="4CA73E33"/>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1D757BD"/>
    <w:rsid w:val="52071113"/>
    <w:rsid w:val="52085509"/>
    <w:rsid w:val="522774C4"/>
    <w:rsid w:val="522A7431"/>
    <w:rsid w:val="525A440D"/>
    <w:rsid w:val="52626449"/>
    <w:rsid w:val="53AE4B87"/>
    <w:rsid w:val="544E511A"/>
    <w:rsid w:val="54586CD0"/>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967537"/>
    <w:rsid w:val="5EBD2BD2"/>
    <w:rsid w:val="5F6235A9"/>
    <w:rsid w:val="5F781C91"/>
    <w:rsid w:val="602824B7"/>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001F"/>
    <w:rsid w:val="68C04D52"/>
    <w:rsid w:val="68C423E1"/>
    <w:rsid w:val="68D33DE9"/>
    <w:rsid w:val="69157114"/>
    <w:rsid w:val="691A443E"/>
    <w:rsid w:val="692C4097"/>
    <w:rsid w:val="69E203A0"/>
    <w:rsid w:val="6A374A50"/>
    <w:rsid w:val="6A5B6D7D"/>
    <w:rsid w:val="6A765FBC"/>
    <w:rsid w:val="6A80735F"/>
    <w:rsid w:val="6AC17181"/>
    <w:rsid w:val="6ACC5E47"/>
    <w:rsid w:val="6AD43ED1"/>
    <w:rsid w:val="6B11024D"/>
    <w:rsid w:val="6B7D5B36"/>
    <w:rsid w:val="6C3F3062"/>
    <w:rsid w:val="6C834DAA"/>
    <w:rsid w:val="6C993CCE"/>
    <w:rsid w:val="6CD30EE7"/>
    <w:rsid w:val="6CF120A8"/>
    <w:rsid w:val="6D3F6C34"/>
    <w:rsid w:val="6D72413D"/>
    <w:rsid w:val="6FE70252"/>
    <w:rsid w:val="6FF50B81"/>
    <w:rsid w:val="70170E78"/>
    <w:rsid w:val="70330B9C"/>
    <w:rsid w:val="709D17BE"/>
    <w:rsid w:val="714213DD"/>
    <w:rsid w:val="717F272E"/>
    <w:rsid w:val="71AF5032"/>
    <w:rsid w:val="720E7986"/>
    <w:rsid w:val="72783A23"/>
    <w:rsid w:val="728027C6"/>
    <w:rsid w:val="73321556"/>
    <w:rsid w:val="73D62FA6"/>
    <w:rsid w:val="73FE7ACC"/>
    <w:rsid w:val="74556746"/>
    <w:rsid w:val="746C0E86"/>
    <w:rsid w:val="74743258"/>
    <w:rsid w:val="761B13C4"/>
    <w:rsid w:val="764B6A8A"/>
    <w:rsid w:val="76C17E06"/>
    <w:rsid w:val="76CA67BD"/>
    <w:rsid w:val="76E6298C"/>
    <w:rsid w:val="770021AC"/>
    <w:rsid w:val="774E6400"/>
    <w:rsid w:val="775B0046"/>
    <w:rsid w:val="781E7EE5"/>
    <w:rsid w:val="79120BF7"/>
    <w:rsid w:val="7968068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DDB57FF"/>
    <w:rsid w:val="7E1A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Company>Microsoft</Company>
  <Pages>25</Pages>
  <Words>6344</Words>
  <Characters>7668</Characters>
  <Lines>71</Lines>
  <Paragraphs>20</Paragraphs>
  <TotalTime>3</TotalTime>
  <ScaleCrop>false</ScaleCrop>
  <LinksUpToDate>false</LinksUpToDate>
  <CharactersWithSpaces>8248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听雨</cp:lastModifiedBy>
  <cp:lastPrinted>2025-02-11T03:07:00Z</cp:lastPrinted>
  <dcterms:modified xsi:type="dcterms:W3CDTF">2026-03-04T00:55:11Z</dcterms:modified>
  <dc:title>主  持  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