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EA8E1">
      <w:pPr>
        <w:spacing w:line="700" w:lineRule="exact"/>
        <w:rPr>
          <w:rFonts w:eastAsia="黑体"/>
          <w:highlight w:val="none"/>
        </w:rPr>
      </w:pPr>
    </w:p>
    <w:p w14:paraId="13BE405C">
      <w:pPr>
        <w:spacing w:line="700" w:lineRule="exact"/>
        <w:rPr>
          <w:rFonts w:eastAsia="黑体"/>
          <w:highlight w:val="none"/>
        </w:rPr>
      </w:pPr>
    </w:p>
    <w:p w14:paraId="5D00520F">
      <w:pPr>
        <w:spacing w:line="700" w:lineRule="exact"/>
        <w:rPr>
          <w:rFonts w:eastAsia="黑体"/>
          <w:highlight w:val="none"/>
        </w:rPr>
      </w:pPr>
    </w:p>
    <w:p w14:paraId="550C9415">
      <w:pPr>
        <w:spacing w:line="700" w:lineRule="exact"/>
        <w:rPr>
          <w:rFonts w:eastAsia="黑体"/>
          <w:highlight w:val="none"/>
        </w:rPr>
      </w:pPr>
    </w:p>
    <w:p w14:paraId="479B197A">
      <w:pPr>
        <w:jc w:val="center"/>
        <w:rPr>
          <w:rFonts w:eastAsia="方正小标宋简体"/>
          <w:sz w:val="44"/>
          <w:szCs w:val="44"/>
          <w:highlight w:val="none"/>
        </w:rPr>
      </w:pPr>
      <w:r>
        <w:rPr>
          <w:rFonts w:hint="eastAsia" w:eastAsia="方正小标宋简体"/>
          <w:sz w:val="44"/>
          <w:szCs w:val="44"/>
          <w:highlight w:val="none"/>
          <w:u w:val="none"/>
          <w:lang w:eastAsia="zh-CN"/>
        </w:rPr>
        <w:t>吉林省统计局柳河县农村社会经济调查队</w:t>
      </w:r>
      <w:r>
        <w:rPr>
          <w:rFonts w:eastAsia="方正小标宋简体"/>
          <w:sz w:val="44"/>
          <w:szCs w:val="44"/>
          <w:highlight w:val="none"/>
        </w:rPr>
        <w:t>20</w:t>
      </w:r>
      <w:r>
        <w:rPr>
          <w:rFonts w:hint="eastAsia" w:eastAsia="方正小标宋简体"/>
          <w:sz w:val="44"/>
          <w:szCs w:val="44"/>
          <w:highlight w:val="none"/>
        </w:rPr>
        <w:t>2</w:t>
      </w:r>
      <w:r>
        <w:rPr>
          <w:rFonts w:hint="eastAsia" w:eastAsia="方正小标宋简体"/>
          <w:sz w:val="44"/>
          <w:szCs w:val="44"/>
          <w:highlight w:val="none"/>
          <w:lang w:val="en-US" w:eastAsia="zh-CN"/>
        </w:rPr>
        <w:t>6</w:t>
      </w:r>
      <w:r>
        <w:rPr>
          <w:rFonts w:eastAsia="方正小标宋简体"/>
          <w:sz w:val="44"/>
          <w:szCs w:val="44"/>
          <w:highlight w:val="none"/>
        </w:rPr>
        <w:t>年</w:t>
      </w:r>
      <w:r>
        <w:rPr>
          <w:rFonts w:hint="eastAsia" w:eastAsia="方正小标宋简体"/>
          <w:sz w:val="44"/>
          <w:szCs w:val="44"/>
          <w:highlight w:val="none"/>
          <w:lang w:eastAsia="zh-CN"/>
        </w:rPr>
        <w:t>单位</w:t>
      </w:r>
      <w:r>
        <w:rPr>
          <w:rFonts w:eastAsia="方正小标宋简体"/>
          <w:sz w:val="44"/>
          <w:szCs w:val="44"/>
          <w:highlight w:val="none"/>
        </w:rPr>
        <w:t>预算</w:t>
      </w:r>
    </w:p>
    <w:p w14:paraId="11A3D8DD">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131963E3">
      <w:pPr>
        <w:jc w:val="left"/>
        <w:rPr>
          <w:highlight w:val="none"/>
        </w:rPr>
      </w:pPr>
    </w:p>
    <w:p w14:paraId="1550AE4F">
      <w:pPr>
        <w:jc w:val="left"/>
        <w:rPr>
          <w:highlight w:val="none"/>
        </w:rPr>
      </w:pPr>
    </w:p>
    <w:p w14:paraId="301D73AB">
      <w:pPr>
        <w:jc w:val="left"/>
        <w:rPr>
          <w:highlight w:val="none"/>
        </w:rPr>
      </w:pPr>
    </w:p>
    <w:p w14:paraId="63514B66">
      <w:pPr>
        <w:jc w:val="left"/>
        <w:rPr>
          <w:highlight w:val="none"/>
        </w:rPr>
      </w:pPr>
    </w:p>
    <w:p w14:paraId="20ED0397">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51B5B570">
      <w:pPr>
        <w:jc w:val="left"/>
        <w:rPr>
          <w:highlight w:val="none"/>
        </w:rPr>
      </w:pPr>
    </w:p>
    <w:p w14:paraId="2377BC30">
      <w:pPr>
        <w:jc w:val="left"/>
        <w:rPr>
          <w:highlight w:val="none"/>
        </w:rPr>
      </w:pPr>
    </w:p>
    <w:p w14:paraId="258C0E19">
      <w:pPr>
        <w:jc w:val="left"/>
        <w:rPr>
          <w:highlight w:val="none"/>
        </w:rPr>
      </w:pPr>
    </w:p>
    <w:p w14:paraId="70D3DF72">
      <w:pPr>
        <w:jc w:val="center"/>
        <w:rPr>
          <w:rFonts w:eastAsia="华文细黑"/>
          <w:highlight w:val="none"/>
        </w:rPr>
      </w:pPr>
      <w:r>
        <w:rPr>
          <w:rFonts w:eastAsia="华文细黑"/>
          <w:highlight w:val="none"/>
        </w:rPr>
        <w:t>二〇二</w:t>
      </w:r>
      <w:r>
        <w:rPr>
          <w:rFonts w:hint="eastAsia" w:eastAsia="华文细黑"/>
          <w:highlight w:val="none"/>
          <w:lang w:eastAsia="zh-CN"/>
        </w:rPr>
        <w:t>六</w:t>
      </w:r>
      <w:r>
        <w:rPr>
          <w:rFonts w:eastAsia="华文细黑"/>
          <w:highlight w:val="none"/>
        </w:rPr>
        <w:t>年</w:t>
      </w:r>
      <w:r>
        <w:rPr>
          <w:rFonts w:hint="eastAsia" w:eastAsia="华文细黑"/>
          <w:highlight w:val="none"/>
          <w:lang w:eastAsia="zh-CN"/>
        </w:rPr>
        <w:t>三</w:t>
      </w:r>
      <w:r>
        <w:rPr>
          <w:rFonts w:eastAsia="华文细黑"/>
          <w:highlight w:val="none"/>
        </w:rPr>
        <w:t>月</w:t>
      </w:r>
      <w:r>
        <w:rPr>
          <w:rFonts w:hint="eastAsia" w:eastAsia="华文细黑"/>
          <w:highlight w:val="none"/>
          <w:lang w:val="en-US" w:eastAsia="zh-CN"/>
        </w:rPr>
        <w:t>六</w:t>
      </w:r>
      <w:r>
        <w:rPr>
          <w:rFonts w:eastAsia="华文细黑"/>
          <w:highlight w:val="none"/>
        </w:rPr>
        <w:t>日</w:t>
      </w:r>
    </w:p>
    <w:p w14:paraId="19F2AC2C">
      <w:pPr>
        <w:rPr>
          <w:rFonts w:eastAsia="黑体"/>
          <w:highlight w:val="none"/>
        </w:rPr>
      </w:pPr>
    </w:p>
    <w:p w14:paraId="0B9501D5">
      <w:pPr>
        <w:ind w:firstLine="640" w:firstLineChars="200"/>
        <w:rPr>
          <w:rFonts w:eastAsia="黑体"/>
          <w:highlight w:val="none"/>
        </w:rPr>
      </w:pPr>
    </w:p>
    <w:p w14:paraId="6FF45512">
      <w:pPr>
        <w:ind w:firstLine="640" w:firstLineChars="200"/>
        <w:rPr>
          <w:rFonts w:eastAsia="黑体"/>
          <w:highlight w:val="none"/>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decimal"/>
          <w:cols w:space="720" w:num="1"/>
          <w:docGrid w:type="lines" w:linePitch="574" w:charSpace="-1675"/>
        </w:sectPr>
      </w:pPr>
    </w:p>
    <w:p w14:paraId="13A0E54D">
      <w:pPr>
        <w:ind w:firstLine="640" w:firstLineChars="200"/>
        <w:rPr>
          <w:rFonts w:eastAsia="黑体"/>
          <w:highlight w:val="none"/>
        </w:rPr>
      </w:pPr>
    </w:p>
    <w:p w14:paraId="77AAD13F">
      <w:pPr>
        <w:jc w:val="center"/>
        <w:rPr>
          <w:rFonts w:eastAsia="方正小标宋简体"/>
          <w:sz w:val="44"/>
          <w:szCs w:val="44"/>
          <w:highlight w:val="none"/>
        </w:rPr>
      </w:pPr>
      <w:r>
        <w:rPr>
          <w:rFonts w:eastAsia="方正小标宋简体"/>
          <w:sz w:val="44"/>
          <w:szCs w:val="44"/>
          <w:highlight w:val="none"/>
        </w:rPr>
        <w:t>目  录</w:t>
      </w:r>
    </w:p>
    <w:p w14:paraId="5854CE80">
      <w:pPr>
        <w:rPr>
          <w:rFonts w:eastAsia="黑体"/>
          <w:highlight w:val="none"/>
        </w:rPr>
      </w:pPr>
    </w:p>
    <w:p w14:paraId="3450F82D">
      <w:pPr>
        <w:rPr>
          <w:rFonts w:eastAsia="黑体"/>
          <w:highlight w:val="none"/>
        </w:rPr>
      </w:pPr>
      <w:r>
        <w:rPr>
          <w:rFonts w:eastAsia="黑体"/>
          <w:highlight w:val="none"/>
        </w:rPr>
        <w:t xml:space="preserve">第一部分  </w:t>
      </w:r>
      <w:r>
        <w:rPr>
          <w:rFonts w:hint="eastAsia" w:eastAsia="黑体"/>
          <w:highlight w:val="none"/>
          <w:lang w:eastAsia="zh-CN"/>
        </w:rPr>
        <w:t>单位</w:t>
      </w:r>
      <w:r>
        <w:rPr>
          <w:rFonts w:eastAsia="黑体"/>
          <w:highlight w:val="none"/>
        </w:rPr>
        <w:t>概况</w:t>
      </w:r>
      <w:r>
        <w:rPr>
          <w:rFonts w:eastAsia="黑体"/>
          <w:highlight w:val="none"/>
        </w:rPr>
        <w:tab/>
      </w:r>
      <w:r>
        <w:rPr>
          <w:rFonts w:eastAsia="黑体"/>
          <w:highlight w:val="none"/>
        </w:rPr>
        <w:tab/>
      </w:r>
      <w:r>
        <w:rPr>
          <w:rFonts w:eastAsia="黑体"/>
          <w:highlight w:val="none"/>
        </w:rPr>
        <w:tab/>
      </w:r>
      <w:r>
        <w:rPr>
          <w:rFonts w:eastAsia="黑体"/>
          <w:highlight w:val="none"/>
        </w:rPr>
        <w:tab/>
      </w:r>
      <w:r>
        <w:rPr>
          <w:rFonts w:eastAsia="黑体"/>
          <w:highlight w:val="none"/>
        </w:rPr>
        <w:tab/>
      </w:r>
    </w:p>
    <w:p w14:paraId="59FFFB47">
      <w:pPr>
        <w:ind w:left="320" w:leftChars="100" w:firstLine="320" w:firstLineChars="100"/>
        <w:rPr>
          <w:highlight w:val="none"/>
        </w:rPr>
      </w:pPr>
      <w:r>
        <w:rPr>
          <w:highlight w:val="none"/>
        </w:rPr>
        <w:t>一、主要职能</w:t>
      </w:r>
    </w:p>
    <w:p w14:paraId="261F71D9">
      <w:pPr>
        <w:ind w:left="320" w:leftChars="100" w:firstLine="320" w:firstLineChars="100"/>
        <w:rPr>
          <w:highlight w:val="none"/>
        </w:rPr>
      </w:pPr>
      <w:r>
        <w:rPr>
          <w:highlight w:val="none"/>
        </w:rPr>
        <w:t>二、机构设置</w:t>
      </w:r>
    </w:p>
    <w:p w14:paraId="672D6B5B">
      <w:pPr>
        <w:rPr>
          <w:rFonts w:eastAsia="黑体"/>
          <w:highlight w:val="none"/>
        </w:rPr>
      </w:pPr>
      <w:r>
        <w:rPr>
          <w:rFonts w:eastAsia="黑体"/>
          <w:highlight w:val="none"/>
        </w:rPr>
        <w:t>第二部分  预算表格</w:t>
      </w:r>
    </w:p>
    <w:p w14:paraId="76A0DFD6">
      <w:pPr>
        <w:ind w:left="320" w:leftChars="100" w:firstLine="320" w:firstLineChars="100"/>
        <w:rPr>
          <w:highlight w:val="none"/>
        </w:rPr>
      </w:pPr>
      <w:r>
        <w:rPr>
          <w:highlight w:val="none"/>
        </w:rPr>
        <w:t>一、收支</w:t>
      </w:r>
      <w:r>
        <w:rPr>
          <w:rFonts w:hint="eastAsia"/>
          <w:highlight w:val="none"/>
          <w:lang w:eastAsia="zh-CN"/>
        </w:rPr>
        <w:t>预算</w:t>
      </w:r>
      <w:r>
        <w:rPr>
          <w:rFonts w:hint="eastAsia"/>
          <w:highlight w:val="none"/>
        </w:rPr>
        <w:t>总</w:t>
      </w:r>
      <w:r>
        <w:rPr>
          <w:highlight w:val="none"/>
        </w:rPr>
        <w:t>表</w:t>
      </w:r>
    </w:p>
    <w:p w14:paraId="370899F6">
      <w:pPr>
        <w:ind w:left="320" w:leftChars="100" w:firstLine="320" w:firstLineChars="100"/>
        <w:rPr>
          <w:highlight w:val="none"/>
        </w:rPr>
      </w:pPr>
      <w:r>
        <w:rPr>
          <w:highlight w:val="none"/>
        </w:rPr>
        <w:t>二、收入</w:t>
      </w:r>
      <w:r>
        <w:rPr>
          <w:rFonts w:hint="eastAsia"/>
          <w:highlight w:val="none"/>
          <w:lang w:eastAsia="zh-CN"/>
        </w:rPr>
        <w:t>预算</w:t>
      </w:r>
      <w:r>
        <w:rPr>
          <w:rFonts w:hint="eastAsia"/>
          <w:highlight w:val="none"/>
        </w:rPr>
        <w:t>总</w:t>
      </w:r>
      <w:r>
        <w:rPr>
          <w:highlight w:val="none"/>
        </w:rPr>
        <w:t>表</w:t>
      </w:r>
    </w:p>
    <w:p w14:paraId="219B3FEF">
      <w:pPr>
        <w:ind w:left="320" w:leftChars="100" w:firstLine="320" w:firstLineChars="100"/>
        <w:rPr>
          <w:highlight w:val="none"/>
        </w:rPr>
      </w:pPr>
      <w:r>
        <w:rPr>
          <w:highlight w:val="none"/>
        </w:rPr>
        <w:t>三、支出</w:t>
      </w:r>
      <w:r>
        <w:rPr>
          <w:rFonts w:hint="eastAsia"/>
          <w:highlight w:val="none"/>
          <w:lang w:eastAsia="zh-CN"/>
        </w:rPr>
        <w:t>预算</w:t>
      </w:r>
      <w:r>
        <w:rPr>
          <w:rFonts w:hint="eastAsia"/>
          <w:highlight w:val="none"/>
        </w:rPr>
        <w:t>总</w:t>
      </w:r>
      <w:r>
        <w:rPr>
          <w:highlight w:val="none"/>
        </w:rPr>
        <w:t>表</w:t>
      </w:r>
    </w:p>
    <w:p w14:paraId="2F69488B">
      <w:pPr>
        <w:ind w:left="320" w:leftChars="100" w:firstLine="320" w:firstLineChars="100"/>
        <w:rPr>
          <w:highlight w:val="none"/>
        </w:rPr>
      </w:pPr>
      <w:r>
        <w:rPr>
          <w:highlight w:val="none"/>
        </w:rPr>
        <w:t>四、财政拨款收支</w:t>
      </w:r>
      <w:r>
        <w:rPr>
          <w:rFonts w:hint="eastAsia"/>
          <w:highlight w:val="none"/>
          <w:lang w:eastAsia="zh-CN"/>
        </w:rPr>
        <w:t>预算</w:t>
      </w:r>
      <w:r>
        <w:rPr>
          <w:rFonts w:hint="eastAsia"/>
          <w:highlight w:val="none"/>
        </w:rPr>
        <w:t>总</w:t>
      </w:r>
      <w:r>
        <w:rPr>
          <w:highlight w:val="none"/>
        </w:rPr>
        <w:t>表</w:t>
      </w:r>
    </w:p>
    <w:p w14:paraId="4AA1078C">
      <w:pPr>
        <w:ind w:left="320" w:leftChars="100" w:firstLine="320" w:firstLineChars="100"/>
        <w:rPr>
          <w:rFonts w:hint="eastAsia"/>
          <w:highlight w:val="none"/>
        </w:rPr>
      </w:pPr>
      <w:r>
        <w:rPr>
          <w:highlight w:val="none"/>
        </w:rPr>
        <w:t>五、</w:t>
      </w:r>
      <w:r>
        <w:rPr>
          <w:rFonts w:hint="eastAsia"/>
          <w:highlight w:val="none"/>
        </w:rPr>
        <w:t>一般公共预算支出</w:t>
      </w:r>
      <w:r>
        <w:rPr>
          <w:rFonts w:hint="eastAsia"/>
          <w:highlight w:val="none"/>
          <w:lang w:eastAsia="zh-CN"/>
        </w:rPr>
        <w:t>预算</w:t>
      </w:r>
      <w:r>
        <w:rPr>
          <w:rFonts w:hint="eastAsia"/>
          <w:highlight w:val="none"/>
        </w:rPr>
        <w:t>表</w:t>
      </w:r>
    </w:p>
    <w:p w14:paraId="44DDC39D">
      <w:pPr>
        <w:ind w:left="320" w:leftChars="100" w:firstLine="320" w:firstLineChars="100"/>
        <w:rPr>
          <w:rFonts w:hint="eastAsia"/>
          <w:highlight w:val="none"/>
        </w:rPr>
      </w:pPr>
      <w:r>
        <w:rPr>
          <w:highlight w:val="none"/>
        </w:rPr>
        <w:t>六、</w:t>
      </w:r>
      <w:r>
        <w:rPr>
          <w:rFonts w:hint="eastAsia"/>
          <w:highlight w:val="none"/>
        </w:rPr>
        <w:t>一般公共预算基本支出</w:t>
      </w:r>
      <w:r>
        <w:rPr>
          <w:rFonts w:hint="eastAsia"/>
          <w:highlight w:val="none"/>
          <w:lang w:eastAsia="zh-CN"/>
        </w:rPr>
        <w:t>预算</w:t>
      </w:r>
      <w:r>
        <w:rPr>
          <w:rFonts w:hint="eastAsia"/>
          <w:highlight w:val="none"/>
        </w:rPr>
        <w:t>表</w:t>
      </w:r>
    </w:p>
    <w:p w14:paraId="4D145AAC">
      <w:pPr>
        <w:ind w:left="320" w:leftChars="100" w:firstLine="320" w:firstLineChars="100"/>
        <w:rPr>
          <w:highlight w:val="none"/>
        </w:rPr>
      </w:pPr>
      <w:r>
        <w:rPr>
          <w:highlight w:val="none"/>
        </w:rPr>
        <w:t>七、一般公共预算“三公”经费支出</w:t>
      </w:r>
      <w:r>
        <w:rPr>
          <w:rFonts w:hint="eastAsia"/>
          <w:highlight w:val="none"/>
          <w:lang w:eastAsia="zh-CN"/>
        </w:rPr>
        <w:t>预算</w:t>
      </w:r>
      <w:r>
        <w:rPr>
          <w:highlight w:val="none"/>
        </w:rPr>
        <w:t>表</w:t>
      </w:r>
    </w:p>
    <w:p w14:paraId="241653D8">
      <w:pPr>
        <w:ind w:left="320" w:leftChars="100" w:firstLine="320" w:firstLineChars="100"/>
        <w:rPr>
          <w:highlight w:val="none"/>
        </w:rPr>
      </w:pPr>
      <w:r>
        <w:rPr>
          <w:highlight w:val="none"/>
        </w:rPr>
        <w:t>八、政府性基金预算支出</w:t>
      </w:r>
      <w:r>
        <w:rPr>
          <w:rFonts w:hint="eastAsia"/>
          <w:highlight w:val="none"/>
          <w:lang w:eastAsia="zh-CN"/>
        </w:rPr>
        <w:t>预算</w:t>
      </w:r>
      <w:r>
        <w:rPr>
          <w:highlight w:val="none"/>
        </w:rPr>
        <w:t>表</w:t>
      </w:r>
    </w:p>
    <w:p w14:paraId="671294A6">
      <w:pPr>
        <w:ind w:left="320" w:leftChars="100" w:firstLine="320" w:firstLineChars="100"/>
        <w:rPr>
          <w:highlight w:val="none"/>
        </w:rPr>
      </w:pPr>
      <w:r>
        <w:rPr>
          <w:rFonts w:hint="eastAsia"/>
          <w:highlight w:val="none"/>
        </w:rPr>
        <w:t>九、国有资本经营</w:t>
      </w:r>
      <w:r>
        <w:rPr>
          <w:highlight w:val="none"/>
        </w:rPr>
        <w:t>预算支出</w:t>
      </w:r>
      <w:r>
        <w:rPr>
          <w:rFonts w:hint="eastAsia"/>
          <w:highlight w:val="none"/>
          <w:lang w:eastAsia="zh-CN"/>
        </w:rPr>
        <w:t>预算</w:t>
      </w:r>
      <w:r>
        <w:rPr>
          <w:highlight w:val="none"/>
        </w:rPr>
        <w:t>表</w:t>
      </w:r>
    </w:p>
    <w:p w14:paraId="12C71AB2">
      <w:pPr>
        <w:ind w:left="320" w:leftChars="100" w:firstLine="320" w:firstLineChars="100"/>
        <w:rPr>
          <w:rFonts w:hint="eastAsia"/>
          <w:highlight w:val="none"/>
        </w:rPr>
      </w:pPr>
      <w:r>
        <w:rPr>
          <w:rFonts w:hint="eastAsia"/>
          <w:highlight w:val="none"/>
          <w:lang w:eastAsia="zh-CN"/>
        </w:rPr>
        <w:t>十、</w:t>
      </w:r>
      <w:r>
        <w:rPr>
          <w:rFonts w:hint="eastAsia"/>
          <w:highlight w:val="none"/>
        </w:rPr>
        <w:t>项目支出</w:t>
      </w:r>
      <w:r>
        <w:rPr>
          <w:rFonts w:hint="eastAsia"/>
          <w:highlight w:val="none"/>
          <w:lang w:eastAsia="zh-CN"/>
        </w:rPr>
        <w:t>预算</w:t>
      </w:r>
      <w:r>
        <w:rPr>
          <w:rFonts w:hint="eastAsia"/>
          <w:highlight w:val="none"/>
        </w:rPr>
        <w:t>表</w:t>
      </w:r>
    </w:p>
    <w:p w14:paraId="6EFEF2FA">
      <w:pPr>
        <w:ind w:left="320" w:leftChars="100" w:firstLine="320" w:firstLineChars="100"/>
        <w:rPr>
          <w:rFonts w:hint="eastAsia" w:eastAsia="仿宋_GB2312"/>
          <w:highlight w:val="none"/>
          <w:lang w:eastAsia="zh-CN"/>
        </w:rPr>
      </w:pPr>
      <w:r>
        <w:rPr>
          <w:rFonts w:hint="eastAsia"/>
          <w:highlight w:val="none"/>
          <w:lang w:eastAsia="zh-CN"/>
        </w:rPr>
        <w:t>十一、财政拨款委托业务费支出预算表</w:t>
      </w:r>
    </w:p>
    <w:p w14:paraId="321026EB">
      <w:pPr>
        <w:ind w:firstLine="640" w:firstLineChars="200"/>
        <w:rPr>
          <w:rFonts w:hint="eastAsia"/>
          <w:highlight w:val="none"/>
        </w:rPr>
      </w:pPr>
      <w:r>
        <w:rPr>
          <w:rFonts w:hint="eastAsia"/>
          <w:highlight w:val="none"/>
        </w:rPr>
        <w:t>十</w:t>
      </w:r>
      <w:r>
        <w:rPr>
          <w:rFonts w:hint="eastAsia"/>
          <w:highlight w:val="none"/>
          <w:lang w:eastAsia="zh-CN"/>
        </w:rPr>
        <w:t>二</w:t>
      </w:r>
      <w:r>
        <w:rPr>
          <w:rFonts w:hint="eastAsia"/>
          <w:highlight w:val="none"/>
        </w:rPr>
        <w:t>、项目支出绩效目标表</w:t>
      </w:r>
    </w:p>
    <w:p w14:paraId="690E5633">
      <w:pPr>
        <w:rPr>
          <w:rFonts w:eastAsia="黑体"/>
          <w:highlight w:val="none"/>
        </w:rPr>
      </w:pPr>
      <w:r>
        <w:rPr>
          <w:rFonts w:eastAsia="黑体"/>
          <w:highlight w:val="none"/>
        </w:rPr>
        <w:t>第三部分  情况说明</w:t>
      </w:r>
    </w:p>
    <w:p w14:paraId="23E0F009">
      <w:pPr>
        <w:rPr>
          <w:rFonts w:eastAsia="黑体"/>
          <w:highlight w:val="none"/>
        </w:rPr>
      </w:pPr>
      <w:r>
        <w:rPr>
          <w:rFonts w:eastAsia="黑体"/>
          <w:highlight w:val="none"/>
        </w:rPr>
        <w:t>第四部分  名词解释</w:t>
      </w:r>
    </w:p>
    <w:p w14:paraId="0623C5B4">
      <w:pPr>
        <w:rPr>
          <w:rFonts w:eastAsia="黑体"/>
          <w:highlight w:val="none"/>
        </w:rPr>
      </w:pPr>
      <w:r>
        <w:rPr>
          <w:rFonts w:eastAsia="黑体"/>
          <w:highlight w:val="none"/>
        </w:rPr>
        <w:br w:type="page"/>
      </w:r>
    </w:p>
    <w:p w14:paraId="023CD3A8">
      <w:pPr>
        <w:ind w:firstLine="640" w:firstLineChars="200"/>
        <w:jc w:val="center"/>
        <w:rPr>
          <w:rFonts w:eastAsia="黑体"/>
          <w:highlight w:val="none"/>
        </w:rPr>
      </w:pPr>
      <w:r>
        <w:rPr>
          <w:rFonts w:eastAsia="黑体"/>
          <w:highlight w:val="none"/>
        </w:rPr>
        <w:t>第一部分 部门概况</w:t>
      </w:r>
    </w:p>
    <w:p w14:paraId="17C079B9">
      <w:pPr>
        <w:ind w:firstLine="640" w:firstLineChars="200"/>
        <w:rPr>
          <w:rFonts w:eastAsia="楷体_GB2312"/>
          <w:highlight w:val="none"/>
        </w:rPr>
      </w:pPr>
    </w:p>
    <w:p w14:paraId="32B277BA">
      <w:pPr>
        <w:ind w:firstLine="640" w:firstLineChars="200"/>
        <w:rPr>
          <w:rFonts w:eastAsia="楷体_GB2312"/>
          <w:highlight w:val="none"/>
        </w:rPr>
      </w:pPr>
      <w:r>
        <w:rPr>
          <w:rFonts w:eastAsia="楷体_GB2312"/>
          <w:highlight w:val="none"/>
        </w:rPr>
        <w:t>一、主要职能</w:t>
      </w:r>
    </w:p>
    <w:p w14:paraId="31A0EA01">
      <w:pPr>
        <w:ind w:firstLine="624" w:firstLineChars="200"/>
        <w:rPr>
          <w:rFonts w:hint="eastAsia"/>
          <w:color w:val="000000"/>
          <w:spacing w:val="-4"/>
          <w:szCs w:val="21"/>
          <w:highlight w:val="none"/>
        </w:rPr>
      </w:pPr>
      <w:r>
        <w:rPr>
          <w:rFonts w:hint="eastAsia"/>
          <w:color w:val="000000"/>
          <w:spacing w:val="-4"/>
          <w:szCs w:val="21"/>
          <w:highlight w:val="none"/>
        </w:rPr>
        <w:t>（一）农村综合统计，负责全县农村经济综合资料的搜集，整理和上报，综合性的调查、研究、分析和预测；农产量统计，负责全市农林牧渔业、生产条件、产品产量等资料的搜集、审核、汇总和上报及农产量和畜牧业抽样的建立和调查工作。</w:t>
      </w:r>
    </w:p>
    <w:p w14:paraId="191C0E36">
      <w:pPr>
        <w:ind w:firstLine="624" w:firstLineChars="200"/>
        <w:rPr>
          <w:rFonts w:hint="eastAsia"/>
          <w:highlight w:val="none"/>
        </w:rPr>
      </w:pPr>
      <w:r>
        <w:rPr>
          <w:rFonts w:hint="eastAsia"/>
          <w:color w:val="000000"/>
          <w:spacing w:val="-4"/>
          <w:szCs w:val="21"/>
          <w:highlight w:val="none"/>
        </w:rPr>
        <w:t>（二）对农业统计人员的培训、检查和指导，对全市农业生产情况的调查、研究、分析和预测；农村经济调查统计。</w:t>
      </w:r>
    </w:p>
    <w:p w14:paraId="51C9C385">
      <w:pPr>
        <w:ind w:firstLine="624" w:firstLineChars="200"/>
        <w:rPr>
          <w:rFonts w:hint="eastAsia"/>
          <w:highlight w:val="none"/>
        </w:rPr>
      </w:pPr>
      <w:r>
        <w:rPr>
          <w:rFonts w:hint="eastAsia"/>
          <w:color w:val="000000"/>
          <w:spacing w:val="-4"/>
          <w:szCs w:val="21"/>
          <w:highlight w:val="none"/>
        </w:rPr>
        <w:t>（三）负责全县样本点住户资料的收集、审核、录入、上报工作，样本点农产品、产量调查、汇总、上报，各级样本点记账质量的检查、评比及辅助调查员的业务培训工作；组织、指导农村统计网络基础建设，对有关统计数据进行核查评估。</w:t>
      </w:r>
    </w:p>
    <w:p w14:paraId="3EA0931D">
      <w:pPr>
        <w:ind w:firstLine="624" w:firstLineChars="200"/>
        <w:rPr>
          <w:rFonts w:eastAsia="楷体_GB2312"/>
          <w:highlight w:val="none"/>
        </w:rPr>
      </w:pPr>
      <w:r>
        <w:rPr>
          <w:rFonts w:hint="eastAsia"/>
          <w:color w:val="000000"/>
          <w:spacing w:val="-4"/>
          <w:szCs w:val="21"/>
          <w:highlight w:val="none"/>
        </w:rPr>
        <w:t>（四）承办县委、县政府和上级业务部门交办的其他工作。</w:t>
      </w:r>
    </w:p>
    <w:p w14:paraId="19D86AFD">
      <w:pPr>
        <w:ind w:firstLine="640" w:firstLineChars="200"/>
        <w:rPr>
          <w:highlight w:val="none"/>
        </w:rPr>
      </w:pPr>
      <w:r>
        <w:rPr>
          <w:rFonts w:eastAsia="楷体_GB2312"/>
          <w:highlight w:val="none"/>
        </w:rPr>
        <w:t>二、机构设置</w:t>
      </w:r>
    </w:p>
    <w:p w14:paraId="48E4CD9B">
      <w:pPr>
        <w:pStyle w:val="27"/>
        <w:ind w:firstLine="640" w:firstLineChars="200"/>
        <w:rPr>
          <w:rFonts w:eastAsia="仿宋_GB2312"/>
          <w:highlight w:val="none"/>
        </w:rPr>
      </w:pPr>
      <w:r>
        <w:rPr>
          <w:rFonts w:hint="eastAsia" w:eastAsia="仿宋_GB2312"/>
          <w:highlight w:val="none"/>
        </w:rPr>
        <w:t>本单位无内设机构，无下</w:t>
      </w:r>
      <w:r>
        <w:rPr>
          <w:rFonts w:eastAsia="仿宋_GB2312"/>
          <w:highlight w:val="none"/>
        </w:rPr>
        <w:t>设</w:t>
      </w:r>
      <w:r>
        <w:rPr>
          <w:rFonts w:hint="eastAsia" w:eastAsia="仿宋_GB2312"/>
          <w:highlight w:val="none"/>
        </w:rPr>
        <w:t>预算单位</w:t>
      </w:r>
      <w:r>
        <w:rPr>
          <w:rFonts w:eastAsia="仿宋_GB2312"/>
          <w:highlight w:val="none"/>
        </w:rPr>
        <w:t>。</w:t>
      </w:r>
    </w:p>
    <w:p w14:paraId="2EF9AB17">
      <w:pPr>
        <w:pStyle w:val="27"/>
        <w:ind w:firstLine="640" w:firstLineChars="200"/>
        <w:rPr>
          <w:rFonts w:eastAsia="楷体"/>
          <w:highlight w:val="none"/>
        </w:rPr>
      </w:pPr>
    </w:p>
    <w:p w14:paraId="4D54F73A">
      <w:pPr>
        <w:pStyle w:val="27"/>
        <w:ind w:firstLine="640" w:firstLineChars="200"/>
        <w:rPr>
          <w:rFonts w:eastAsia="楷体"/>
          <w:highlight w:val="none"/>
        </w:rPr>
      </w:pPr>
    </w:p>
    <w:p w14:paraId="6F63F5A2">
      <w:pPr>
        <w:pStyle w:val="27"/>
        <w:ind w:firstLine="640" w:firstLineChars="200"/>
        <w:rPr>
          <w:rFonts w:hAnsi="楷体" w:eastAsia="楷体"/>
          <w:highlight w:val="none"/>
        </w:rPr>
      </w:pPr>
    </w:p>
    <w:p w14:paraId="0A92C82F">
      <w:pPr>
        <w:pStyle w:val="27"/>
        <w:ind w:firstLine="640" w:firstLineChars="200"/>
        <w:rPr>
          <w:rFonts w:hAnsi="楷体" w:eastAsia="楷体"/>
          <w:highlight w:val="none"/>
        </w:rPr>
      </w:pPr>
    </w:p>
    <w:p w14:paraId="1E764BFF">
      <w:pPr>
        <w:pStyle w:val="27"/>
        <w:ind w:firstLine="640" w:firstLineChars="200"/>
        <w:rPr>
          <w:rFonts w:hAnsi="楷体" w:eastAsia="楷体"/>
          <w:highlight w:val="none"/>
        </w:rPr>
      </w:pPr>
    </w:p>
    <w:p w14:paraId="7E4C68CE">
      <w:pPr>
        <w:pStyle w:val="27"/>
        <w:ind w:firstLine="640" w:firstLineChars="200"/>
        <w:rPr>
          <w:rFonts w:hAnsi="楷体" w:eastAsia="楷体"/>
          <w:highlight w:val="none"/>
        </w:rPr>
      </w:pPr>
    </w:p>
    <w:p w14:paraId="7E4B1DF1">
      <w:pPr>
        <w:pStyle w:val="27"/>
        <w:ind w:firstLine="640" w:firstLineChars="200"/>
        <w:rPr>
          <w:rFonts w:eastAsia="黑体"/>
          <w:highlight w:val="none"/>
        </w:rPr>
      </w:pPr>
    </w:p>
    <w:p w14:paraId="36F93A24">
      <w:pPr>
        <w:jc w:val="center"/>
        <w:rPr>
          <w:rFonts w:eastAsia="黑体"/>
          <w:highlight w:val="none"/>
        </w:rPr>
      </w:pPr>
      <w:r>
        <w:rPr>
          <w:rFonts w:eastAsia="黑体"/>
          <w:highlight w:val="none"/>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C695039">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C66323C">
            <w:pPr>
              <w:widowControl/>
              <w:jc w:val="center"/>
              <w:rPr>
                <w:rFonts w:eastAsia="方正小标宋简体"/>
                <w:kern w:val="0"/>
                <w:sz w:val="44"/>
                <w:szCs w:val="44"/>
                <w:highlight w:val="none"/>
              </w:rPr>
            </w:pPr>
            <w:r>
              <w:rPr>
                <w:rFonts w:eastAsia="方正小标宋简体"/>
                <w:kern w:val="0"/>
                <w:sz w:val="44"/>
                <w:szCs w:val="44"/>
                <w:highlight w:val="none"/>
              </w:rPr>
              <w:t>收支</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c>
      </w:tr>
      <w:tr w14:paraId="6953227E">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38F26D1">
            <w:pPr>
              <w:widowControl/>
              <w:jc w:val="center"/>
              <w:rPr>
                <w:rFonts w:eastAsia="宋体"/>
                <w:kern w:val="0"/>
                <w:sz w:val="20"/>
                <w:highlight w:val="none"/>
              </w:rPr>
            </w:pPr>
          </w:p>
        </w:tc>
        <w:tc>
          <w:tcPr>
            <w:tcW w:w="1200" w:type="dxa"/>
            <w:gridSpan w:val="2"/>
            <w:tcBorders>
              <w:top w:val="nil"/>
              <w:left w:val="nil"/>
              <w:bottom w:val="nil"/>
              <w:right w:val="nil"/>
            </w:tcBorders>
            <w:noWrap w:val="0"/>
            <w:vAlign w:val="center"/>
          </w:tcPr>
          <w:p w14:paraId="32DEFE24">
            <w:pPr>
              <w:widowControl/>
              <w:jc w:val="center"/>
              <w:rPr>
                <w:rFonts w:eastAsia="宋体"/>
                <w:kern w:val="0"/>
                <w:sz w:val="20"/>
                <w:highlight w:val="none"/>
              </w:rPr>
            </w:pPr>
          </w:p>
        </w:tc>
        <w:tc>
          <w:tcPr>
            <w:tcW w:w="2498" w:type="dxa"/>
            <w:gridSpan w:val="2"/>
            <w:tcBorders>
              <w:top w:val="nil"/>
              <w:left w:val="nil"/>
              <w:bottom w:val="nil"/>
              <w:right w:val="nil"/>
            </w:tcBorders>
            <w:noWrap w:val="0"/>
            <w:vAlign w:val="center"/>
          </w:tcPr>
          <w:p w14:paraId="309D73DA">
            <w:pPr>
              <w:widowControl/>
              <w:jc w:val="center"/>
              <w:rPr>
                <w:rFonts w:eastAsia="宋体"/>
                <w:kern w:val="0"/>
                <w:sz w:val="20"/>
                <w:highlight w:val="none"/>
              </w:rPr>
            </w:pPr>
          </w:p>
        </w:tc>
        <w:tc>
          <w:tcPr>
            <w:tcW w:w="2340" w:type="dxa"/>
            <w:gridSpan w:val="3"/>
            <w:tcBorders>
              <w:top w:val="nil"/>
              <w:left w:val="nil"/>
              <w:bottom w:val="nil"/>
              <w:right w:val="nil"/>
            </w:tcBorders>
            <w:noWrap w:val="0"/>
            <w:vAlign w:val="bottom"/>
          </w:tcPr>
          <w:p w14:paraId="440307EE">
            <w:pPr>
              <w:widowControl/>
              <w:jc w:val="right"/>
              <w:rPr>
                <w:rFonts w:eastAsia="宋体"/>
                <w:kern w:val="0"/>
                <w:sz w:val="20"/>
                <w:highlight w:val="none"/>
              </w:rPr>
            </w:pPr>
            <w:r>
              <w:rPr>
                <w:rFonts w:hint="eastAsia" w:eastAsia="宋体"/>
                <w:kern w:val="0"/>
                <w:sz w:val="20"/>
                <w:highlight w:val="none"/>
                <w:lang w:val="en-US" w:eastAsia="zh-CN"/>
              </w:rPr>
              <w:t xml:space="preserve">            </w:t>
            </w:r>
            <w:r>
              <w:rPr>
                <w:rFonts w:eastAsia="宋体"/>
                <w:kern w:val="0"/>
                <w:sz w:val="20"/>
                <w:highlight w:val="none"/>
              </w:rPr>
              <w:t>单位：万元</w:t>
            </w:r>
          </w:p>
        </w:tc>
      </w:tr>
      <w:tr w14:paraId="11E37FD3">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9F9DDD8">
            <w:pPr>
              <w:widowControl/>
              <w:jc w:val="center"/>
              <w:rPr>
                <w:rFonts w:eastAsia="宋体"/>
                <w:kern w:val="0"/>
                <w:sz w:val="20"/>
                <w:highlight w:val="none"/>
              </w:rPr>
            </w:pPr>
            <w:r>
              <w:rPr>
                <w:rFonts w:eastAsia="宋体"/>
                <w:kern w:val="0"/>
                <w:sz w:val="20"/>
                <w:highlight w:val="none"/>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99D7D55">
            <w:pPr>
              <w:widowControl/>
              <w:jc w:val="center"/>
              <w:rPr>
                <w:rFonts w:hint="eastAsia" w:eastAsia="宋体"/>
                <w:kern w:val="0"/>
                <w:sz w:val="20"/>
                <w:highlight w:val="none"/>
              </w:rPr>
            </w:pPr>
            <w:r>
              <w:rPr>
                <w:rFonts w:hint="eastAsia" w:eastAsia="宋体"/>
                <w:kern w:val="0"/>
                <w:sz w:val="20"/>
                <w:highlight w:val="none"/>
              </w:rPr>
              <w:t xml:space="preserve">支 </w:t>
            </w:r>
            <w:r>
              <w:rPr>
                <w:rFonts w:eastAsia="宋体"/>
                <w:kern w:val="0"/>
                <w:sz w:val="20"/>
                <w:highlight w:val="none"/>
              </w:rPr>
              <w:t xml:space="preserve">       </w:t>
            </w:r>
            <w:r>
              <w:rPr>
                <w:rFonts w:hint="eastAsia" w:eastAsia="宋体"/>
                <w:kern w:val="0"/>
                <w:sz w:val="20"/>
                <w:highlight w:val="none"/>
              </w:rPr>
              <w:t>出</w:t>
            </w:r>
          </w:p>
        </w:tc>
      </w:tr>
      <w:tr w14:paraId="68EB68B0">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50F7E45">
            <w:pPr>
              <w:widowControl/>
              <w:jc w:val="center"/>
              <w:rPr>
                <w:rFonts w:eastAsia="宋体"/>
                <w:kern w:val="0"/>
                <w:sz w:val="20"/>
                <w:highlight w:val="none"/>
              </w:rPr>
            </w:pPr>
            <w:r>
              <w:rPr>
                <w:rFonts w:eastAsia="宋体"/>
                <w:kern w:val="0"/>
                <w:sz w:val="20"/>
                <w:highlight w:val="none"/>
              </w:rPr>
              <w:t>项  目</w:t>
            </w:r>
          </w:p>
        </w:tc>
        <w:tc>
          <w:tcPr>
            <w:tcW w:w="1020" w:type="dxa"/>
            <w:tcBorders>
              <w:top w:val="nil"/>
              <w:left w:val="nil"/>
              <w:bottom w:val="single" w:color="auto" w:sz="4" w:space="0"/>
              <w:right w:val="single" w:color="auto" w:sz="4" w:space="0"/>
            </w:tcBorders>
            <w:noWrap w:val="0"/>
            <w:vAlign w:val="center"/>
          </w:tcPr>
          <w:p w14:paraId="6C4E4E69">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预算数</w:t>
            </w:r>
          </w:p>
        </w:tc>
        <w:tc>
          <w:tcPr>
            <w:tcW w:w="984" w:type="dxa"/>
            <w:gridSpan w:val="2"/>
            <w:tcBorders>
              <w:top w:val="nil"/>
              <w:left w:val="nil"/>
              <w:bottom w:val="single" w:color="auto" w:sz="4" w:space="0"/>
              <w:right w:val="single" w:color="auto" w:sz="4" w:space="0"/>
            </w:tcBorders>
            <w:noWrap w:val="0"/>
            <w:vAlign w:val="center"/>
          </w:tcPr>
          <w:p w14:paraId="139F625E">
            <w:pPr>
              <w:widowControl/>
              <w:jc w:val="center"/>
              <w:rPr>
                <w:rFonts w:eastAsia="宋体"/>
                <w:kern w:val="0"/>
                <w:sz w:val="20"/>
                <w:highlight w:val="none"/>
              </w:rPr>
            </w:pPr>
            <w:r>
              <w:rPr>
                <w:rFonts w:hint="eastAsia" w:eastAsia="宋体"/>
                <w:kern w:val="0"/>
                <w:sz w:val="20"/>
                <w:highlight w:val="none"/>
                <w:lang w:eastAsia="zh-CN"/>
              </w:rPr>
              <w:t>本年</w:t>
            </w:r>
            <w:r>
              <w:rPr>
                <w:rFonts w:hint="eastAsia" w:eastAsia="宋体"/>
                <w:kern w:val="0"/>
                <w:sz w:val="20"/>
                <w:highlight w:val="none"/>
                <w:lang w:val="en-US" w:eastAsia="zh-CN"/>
              </w:rPr>
              <w:t xml:space="preserve">    </w:t>
            </w:r>
            <w:r>
              <w:rPr>
                <w:rFonts w:hint="eastAsia" w:eastAsia="宋体"/>
                <w:kern w:val="0"/>
                <w:sz w:val="20"/>
                <w:highlight w:val="none"/>
              </w:rPr>
              <w:t>预算</w:t>
            </w:r>
          </w:p>
        </w:tc>
        <w:tc>
          <w:tcPr>
            <w:tcW w:w="1134" w:type="dxa"/>
            <w:tcBorders>
              <w:top w:val="nil"/>
              <w:left w:val="nil"/>
              <w:bottom w:val="single" w:color="auto" w:sz="4" w:space="0"/>
              <w:right w:val="single" w:color="auto" w:sz="4" w:space="0"/>
            </w:tcBorders>
            <w:noWrap w:val="0"/>
            <w:vAlign w:val="center"/>
          </w:tcPr>
          <w:p w14:paraId="5B6B1455">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c>
          <w:tcPr>
            <w:tcW w:w="1342" w:type="dxa"/>
            <w:tcBorders>
              <w:top w:val="nil"/>
              <w:left w:val="nil"/>
              <w:bottom w:val="single" w:color="auto" w:sz="4" w:space="0"/>
              <w:right w:val="single" w:color="auto" w:sz="4" w:space="0"/>
            </w:tcBorders>
            <w:noWrap w:val="0"/>
            <w:vAlign w:val="center"/>
          </w:tcPr>
          <w:p w14:paraId="4146783E">
            <w:pPr>
              <w:widowControl/>
              <w:jc w:val="center"/>
              <w:rPr>
                <w:rFonts w:eastAsia="宋体"/>
                <w:kern w:val="0"/>
                <w:sz w:val="20"/>
                <w:highlight w:val="none"/>
              </w:rPr>
            </w:pPr>
            <w:r>
              <w:rPr>
                <w:rFonts w:eastAsia="宋体"/>
                <w:kern w:val="0"/>
                <w:sz w:val="20"/>
                <w:highlight w:val="none"/>
              </w:rPr>
              <w:t>项  目</w:t>
            </w:r>
          </w:p>
        </w:tc>
        <w:tc>
          <w:tcPr>
            <w:tcW w:w="1165" w:type="dxa"/>
            <w:gridSpan w:val="2"/>
            <w:tcBorders>
              <w:top w:val="nil"/>
              <w:left w:val="nil"/>
              <w:bottom w:val="single" w:color="auto" w:sz="4" w:space="0"/>
              <w:right w:val="single" w:color="auto" w:sz="4" w:space="0"/>
            </w:tcBorders>
            <w:noWrap w:val="0"/>
            <w:vAlign w:val="center"/>
          </w:tcPr>
          <w:p w14:paraId="1E27ED41">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预算数</w:t>
            </w:r>
          </w:p>
        </w:tc>
        <w:tc>
          <w:tcPr>
            <w:tcW w:w="1173" w:type="dxa"/>
            <w:tcBorders>
              <w:top w:val="nil"/>
              <w:left w:val="nil"/>
              <w:bottom w:val="single" w:color="auto" w:sz="4" w:space="0"/>
              <w:right w:val="single" w:color="auto" w:sz="4" w:space="0"/>
            </w:tcBorders>
            <w:noWrap w:val="0"/>
            <w:vAlign w:val="center"/>
          </w:tcPr>
          <w:p w14:paraId="28DCE551">
            <w:pPr>
              <w:widowControl/>
              <w:jc w:val="center"/>
              <w:rPr>
                <w:rFonts w:hint="eastAsia"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w:t>
            </w:r>
          </w:p>
        </w:tc>
        <w:tc>
          <w:tcPr>
            <w:tcW w:w="1158" w:type="dxa"/>
            <w:tcBorders>
              <w:top w:val="nil"/>
              <w:left w:val="nil"/>
              <w:bottom w:val="single" w:color="auto" w:sz="4" w:space="0"/>
              <w:right w:val="single" w:color="auto" w:sz="4" w:space="0"/>
            </w:tcBorders>
            <w:noWrap w:val="0"/>
            <w:vAlign w:val="center"/>
          </w:tcPr>
          <w:p w14:paraId="4F5AB116">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r>
      <w:tr w14:paraId="616F3B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6752E0">
            <w:pPr>
              <w:jc w:val="center"/>
              <w:rPr>
                <w:rFonts w:hint="eastAsia" w:eastAsia="宋体"/>
                <w:sz w:val="20"/>
                <w:highlight w:val="none"/>
              </w:rPr>
            </w:pPr>
            <w:r>
              <w:rPr>
                <w:rFonts w:hint="eastAsia" w:eastAsia="宋体"/>
                <w:sz w:val="20"/>
                <w:highlight w:val="none"/>
              </w:rPr>
              <w:t>一、财政拨款收入</w:t>
            </w:r>
          </w:p>
        </w:tc>
        <w:tc>
          <w:tcPr>
            <w:tcW w:w="1020" w:type="dxa"/>
            <w:tcBorders>
              <w:top w:val="nil"/>
              <w:left w:val="nil"/>
              <w:bottom w:val="single" w:color="auto" w:sz="4" w:space="0"/>
              <w:right w:val="single" w:color="auto" w:sz="4" w:space="0"/>
            </w:tcBorders>
            <w:shd w:val="clear" w:color="auto" w:fill="auto"/>
            <w:noWrap w:val="0"/>
            <w:vAlign w:val="center"/>
          </w:tcPr>
          <w:p w14:paraId="030384F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29386E8A">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34" w:type="dxa"/>
            <w:tcBorders>
              <w:top w:val="nil"/>
              <w:left w:val="single" w:color="auto" w:sz="4" w:space="0"/>
              <w:bottom w:val="single" w:color="auto" w:sz="4" w:space="0"/>
              <w:right w:val="nil"/>
            </w:tcBorders>
            <w:shd w:val="clear" w:color="auto" w:fill="auto"/>
            <w:noWrap w:val="0"/>
            <w:vAlign w:val="center"/>
          </w:tcPr>
          <w:p w14:paraId="4C7B8FC2">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397A72C7">
            <w:pPr>
              <w:widowControl/>
              <w:jc w:val="center"/>
              <w:rPr>
                <w:rFonts w:eastAsia="宋体"/>
                <w:color w:val="000000"/>
                <w:kern w:val="0"/>
                <w:sz w:val="20"/>
                <w:highlight w:val="none"/>
              </w:rPr>
            </w:pPr>
            <w:r>
              <w:rPr>
                <w:rFonts w:eastAsia="宋体"/>
                <w:color w:val="000000"/>
                <w:kern w:val="0"/>
                <w:sz w:val="20"/>
                <w:highlight w:val="none"/>
              </w:rPr>
              <w:t>一、一般公共服务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5A27CC5">
            <w:pPr>
              <w:widowControl/>
              <w:jc w:val="center"/>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7E38BA3">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51.51</w:t>
            </w:r>
          </w:p>
        </w:tc>
        <w:tc>
          <w:tcPr>
            <w:tcW w:w="1158" w:type="dxa"/>
            <w:tcBorders>
              <w:top w:val="nil"/>
              <w:left w:val="nil"/>
              <w:bottom w:val="single" w:color="auto" w:sz="4" w:space="0"/>
              <w:right w:val="single" w:color="auto" w:sz="4" w:space="0"/>
            </w:tcBorders>
            <w:noWrap w:val="0"/>
            <w:vAlign w:val="center"/>
          </w:tcPr>
          <w:p w14:paraId="7191C2A2">
            <w:pPr>
              <w:widowControl/>
              <w:jc w:val="center"/>
              <w:rPr>
                <w:rFonts w:eastAsia="宋体"/>
                <w:kern w:val="0"/>
                <w:sz w:val="20"/>
                <w:highlight w:val="none"/>
              </w:rPr>
            </w:pPr>
          </w:p>
        </w:tc>
      </w:tr>
      <w:tr w14:paraId="7DA34F3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F24CDB">
            <w:pPr>
              <w:jc w:val="center"/>
              <w:rPr>
                <w:rFonts w:hint="eastAsia" w:eastAsia="宋体"/>
                <w:sz w:val="20"/>
                <w:highlight w:val="none"/>
              </w:rPr>
            </w:pPr>
            <w:r>
              <w:rPr>
                <w:rFonts w:hint="eastAsia" w:eastAsia="宋体"/>
                <w:sz w:val="20"/>
                <w:highlight w:val="none"/>
              </w:rPr>
              <w:t>一般公共预算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4089005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2DE62696">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34" w:type="dxa"/>
            <w:tcBorders>
              <w:top w:val="nil"/>
              <w:left w:val="single" w:color="auto" w:sz="4" w:space="0"/>
              <w:bottom w:val="single" w:color="auto" w:sz="4" w:space="0"/>
              <w:right w:val="nil"/>
            </w:tcBorders>
            <w:shd w:val="clear" w:color="auto" w:fill="auto"/>
            <w:noWrap w:val="0"/>
            <w:vAlign w:val="center"/>
          </w:tcPr>
          <w:p w14:paraId="77B8C264">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24D6178B">
            <w:pPr>
              <w:autoSpaceDN w:val="0"/>
              <w:jc w:val="center"/>
              <w:textAlignment w:val="center"/>
              <w:rPr>
                <w:rFonts w:eastAsia="宋体"/>
                <w:color w:val="000000"/>
                <w:kern w:val="0"/>
                <w:sz w:val="20"/>
                <w:highlight w:val="none"/>
              </w:rPr>
            </w:pPr>
            <w:r>
              <w:rPr>
                <w:rFonts w:eastAsia="宋体"/>
                <w:color w:val="000000"/>
                <w:sz w:val="20"/>
                <w:highlight w:val="none"/>
              </w:rPr>
              <w:t>二、</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059BB26">
            <w:pPr>
              <w:autoSpaceDN w:val="0"/>
              <w:jc w:val="center"/>
              <w:textAlignment w:val="center"/>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CFBB49E">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6.84</w:t>
            </w:r>
          </w:p>
        </w:tc>
        <w:tc>
          <w:tcPr>
            <w:tcW w:w="1158" w:type="dxa"/>
            <w:tcBorders>
              <w:top w:val="nil"/>
              <w:left w:val="nil"/>
              <w:bottom w:val="single" w:color="auto" w:sz="4" w:space="0"/>
              <w:right w:val="single" w:color="auto" w:sz="4" w:space="0"/>
            </w:tcBorders>
            <w:noWrap w:val="0"/>
            <w:vAlign w:val="center"/>
          </w:tcPr>
          <w:p w14:paraId="2BE44391">
            <w:pPr>
              <w:jc w:val="center"/>
              <w:rPr>
                <w:rFonts w:eastAsia="宋体"/>
                <w:kern w:val="0"/>
                <w:sz w:val="20"/>
                <w:highlight w:val="none"/>
              </w:rPr>
            </w:pPr>
          </w:p>
        </w:tc>
      </w:tr>
      <w:tr w14:paraId="162F88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0971C9">
            <w:pPr>
              <w:jc w:val="center"/>
              <w:rPr>
                <w:rFonts w:hint="eastAsia" w:eastAsia="宋体"/>
                <w:sz w:val="20"/>
                <w:highlight w:val="none"/>
              </w:rPr>
            </w:pPr>
            <w:r>
              <w:rPr>
                <w:rFonts w:hint="eastAsia" w:eastAsia="宋体"/>
                <w:sz w:val="20"/>
                <w:highlight w:val="none"/>
              </w:rPr>
              <w:t>政府性基金预算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54694770">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35C9E30">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7D0ABDDA">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C1FE89A">
            <w:pPr>
              <w:autoSpaceDN w:val="0"/>
              <w:jc w:val="center"/>
              <w:textAlignment w:val="center"/>
              <w:rPr>
                <w:rFonts w:eastAsia="宋体"/>
                <w:color w:val="000000"/>
                <w:kern w:val="0"/>
                <w:sz w:val="20"/>
                <w:highlight w:val="none"/>
              </w:rPr>
            </w:pPr>
            <w:r>
              <w:rPr>
                <w:rFonts w:eastAsia="宋体"/>
                <w:color w:val="000000"/>
                <w:sz w:val="20"/>
                <w:highlight w:val="none"/>
              </w:rPr>
              <w:t>三、</w:t>
            </w:r>
            <w:r>
              <w:rPr>
                <w:rFonts w:hint="eastAsia" w:eastAsia="宋体"/>
                <w:color w:val="000000"/>
                <w:sz w:val="20"/>
                <w:highlight w:val="none"/>
                <w:lang w:eastAsia="zh-CN"/>
              </w:rPr>
              <w:t>卫生健康</w:t>
            </w:r>
            <w:r>
              <w:rPr>
                <w:rFonts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0A48AF0">
            <w:pPr>
              <w:autoSpaceDN w:val="0"/>
              <w:jc w:val="center"/>
              <w:textAlignment w:val="center"/>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1EE89822">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1.02</w:t>
            </w:r>
          </w:p>
        </w:tc>
        <w:tc>
          <w:tcPr>
            <w:tcW w:w="1158" w:type="dxa"/>
            <w:tcBorders>
              <w:top w:val="nil"/>
              <w:left w:val="nil"/>
              <w:bottom w:val="single" w:color="auto" w:sz="4" w:space="0"/>
              <w:right w:val="single" w:color="auto" w:sz="4" w:space="0"/>
            </w:tcBorders>
            <w:noWrap w:val="0"/>
            <w:vAlign w:val="center"/>
          </w:tcPr>
          <w:p w14:paraId="47E73F22">
            <w:pPr>
              <w:jc w:val="center"/>
              <w:rPr>
                <w:rFonts w:eastAsia="宋体"/>
                <w:kern w:val="0"/>
                <w:sz w:val="20"/>
                <w:highlight w:val="none"/>
              </w:rPr>
            </w:pPr>
          </w:p>
        </w:tc>
      </w:tr>
      <w:tr w14:paraId="5045A2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684458">
            <w:pPr>
              <w:jc w:val="center"/>
              <w:rPr>
                <w:rFonts w:hint="eastAsia" w:eastAsia="宋体"/>
                <w:sz w:val="20"/>
                <w:highlight w:val="none"/>
              </w:rPr>
            </w:pPr>
            <w:r>
              <w:rPr>
                <w:rFonts w:hint="eastAsia" w:eastAsia="宋体"/>
                <w:sz w:val="20"/>
                <w:highlight w:val="none"/>
              </w:rPr>
              <w:t>国有资本经营预算拨款收入</w:t>
            </w:r>
          </w:p>
        </w:tc>
        <w:tc>
          <w:tcPr>
            <w:tcW w:w="1020" w:type="dxa"/>
            <w:tcBorders>
              <w:top w:val="nil"/>
              <w:left w:val="nil"/>
              <w:bottom w:val="single" w:color="auto" w:sz="4" w:space="0"/>
              <w:right w:val="single" w:color="auto" w:sz="4" w:space="0"/>
            </w:tcBorders>
            <w:shd w:val="clear" w:color="auto" w:fill="auto"/>
            <w:noWrap w:val="0"/>
            <w:vAlign w:val="center"/>
          </w:tcPr>
          <w:p w14:paraId="2825F3F2">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47362EF4">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3CD89319">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0896441A">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eastAsia="zh-CN"/>
              </w:rPr>
              <w:t>四、住房保障支出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FFAFAB1">
            <w:pPr>
              <w:autoSpaceDN w:val="0"/>
              <w:jc w:val="center"/>
              <w:textAlignment w:val="center"/>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F5265AA">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1.76</w:t>
            </w:r>
          </w:p>
        </w:tc>
        <w:tc>
          <w:tcPr>
            <w:tcW w:w="1158" w:type="dxa"/>
            <w:tcBorders>
              <w:top w:val="nil"/>
              <w:left w:val="nil"/>
              <w:bottom w:val="single" w:color="auto" w:sz="4" w:space="0"/>
              <w:right w:val="single" w:color="auto" w:sz="4" w:space="0"/>
            </w:tcBorders>
            <w:noWrap w:val="0"/>
            <w:vAlign w:val="center"/>
          </w:tcPr>
          <w:p w14:paraId="18B2A764">
            <w:pPr>
              <w:jc w:val="center"/>
              <w:rPr>
                <w:rFonts w:eastAsia="宋体"/>
                <w:kern w:val="0"/>
                <w:sz w:val="20"/>
                <w:highlight w:val="none"/>
              </w:rPr>
            </w:pPr>
          </w:p>
        </w:tc>
      </w:tr>
      <w:tr w14:paraId="2A1234E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31424A3">
            <w:pPr>
              <w:jc w:val="center"/>
              <w:rPr>
                <w:rFonts w:hint="eastAsia" w:eastAsia="宋体"/>
                <w:sz w:val="20"/>
                <w:highlight w:val="none"/>
              </w:rPr>
            </w:pPr>
            <w:r>
              <w:rPr>
                <w:rFonts w:hint="eastAsia" w:eastAsia="宋体"/>
                <w:sz w:val="20"/>
                <w:highlight w:val="none"/>
              </w:rPr>
              <w:t>二、财政专户管理</w:t>
            </w:r>
            <w:r>
              <w:rPr>
                <w:rFonts w:hint="eastAsia" w:eastAsia="宋体"/>
                <w:sz w:val="20"/>
                <w:highlight w:val="none"/>
                <w:lang w:val="en-US" w:eastAsia="zh-CN"/>
              </w:rPr>
              <w:t xml:space="preserve">  </w:t>
            </w:r>
            <w:r>
              <w:rPr>
                <w:rFonts w:hint="eastAsia" w:eastAsia="宋体"/>
                <w:sz w:val="20"/>
                <w:highlight w:val="none"/>
              </w:rPr>
              <w:t>资金收入</w:t>
            </w:r>
          </w:p>
        </w:tc>
        <w:tc>
          <w:tcPr>
            <w:tcW w:w="1020" w:type="dxa"/>
            <w:tcBorders>
              <w:top w:val="nil"/>
              <w:left w:val="nil"/>
              <w:bottom w:val="single" w:color="auto" w:sz="4" w:space="0"/>
              <w:right w:val="single" w:color="auto" w:sz="4" w:space="0"/>
            </w:tcBorders>
            <w:shd w:val="clear" w:color="auto" w:fill="auto"/>
            <w:noWrap w:val="0"/>
            <w:vAlign w:val="center"/>
          </w:tcPr>
          <w:p w14:paraId="5341B26C">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E614E47">
            <w:pPr>
              <w:widowControl/>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3643FBF3">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79367888">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0F3B559">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2D02358E">
            <w:pPr>
              <w:widowControl/>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045DE8C6">
            <w:pPr>
              <w:widowControl/>
              <w:jc w:val="center"/>
              <w:rPr>
                <w:rFonts w:eastAsia="宋体"/>
                <w:kern w:val="0"/>
                <w:sz w:val="20"/>
                <w:highlight w:val="none"/>
              </w:rPr>
            </w:pPr>
          </w:p>
        </w:tc>
      </w:tr>
      <w:tr w14:paraId="2071DFE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50D8EAA">
            <w:pPr>
              <w:jc w:val="center"/>
              <w:rPr>
                <w:rFonts w:hint="eastAsia" w:eastAsia="宋体"/>
                <w:sz w:val="20"/>
                <w:highlight w:val="none"/>
              </w:rPr>
            </w:pPr>
            <w:r>
              <w:rPr>
                <w:rFonts w:hint="eastAsia" w:eastAsia="宋体"/>
                <w:sz w:val="20"/>
                <w:highlight w:val="none"/>
              </w:rPr>
              <w:t>三、单位资金收入</w:t>
            </w:r>
          </w:p>
        </w:tc>
        <w:tc>
          <w:tcPr>
            <w:tcW w:w="1020" w:type="dxa"/>
            <w:tcBorders>
              <w:top w:val="nil"/>
              <w:left w:val="nil"/>
              <w:bottom w:val="single" w:color="auto" w:sz="4" w:space="0"/>
              <w:right w:val="single" w:color="auto" w:sz="4" w:space="0"/>
            </w:tcBorders>
            <w:shd w:val="clear" w:color="auto" w:fill="auto"/>
            <w:noWrap w:val="0"/>
            <w:vAlign w:val="center"/>
          </w:tcPr>
          <w:p w14:paraId="6CFABF32">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513B7EDE">
            <w:pPr>
              <w:widowControl/>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789E8725">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53BAD1A">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D390DEC">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4DC75DF9">
            <w:pPr>
              <w:widowControl/>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781B9A81">
            <w:pPr>
              <w:widowControl/>
              <w:jc w:val="center"/>
              <w:rPr>
                <w:rFonts w:eastAsia="宋体"/>
                <w:kern w:val="0"/>
                <w:sz w:val="20"/>
                <w:highlight w:val="none"/>
              </w:rPr>
            </w:pPr>
          </w:p>
        </w:tc>
      </w:tr>
      <w:tr w14:paraId="1EE56F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FE135F">
            <w:pPr>
              <w:jc w:val="center"/>
              <w:rPr>
                <w:rFonts w:hint="eastAsia" w:eastAsia="宋体"/>
                <w:sz w:val="20"/>
                <w:highlight w:val="none"/>
              </w:rPr>
            </w:pPr>
            <w:r>
              <w:rPr>
                <w:rFonts w:hint="eastAsia" w:eastAsia="宋体"/>
                <w:sz w:val="20"/>
                <w:highlight w:val="none"/>
              </w:rPr>
              <w:t>事业收入</w:t>
            </w:r>
          </w:p>
        </w:tc>
        <w:tc>
          <w:tcPr>
            <w:tcW w:w="1020" w:type="dxa"/>
            <w:tcBorders>
              <w:top w:val="nil"/>
              <w:left w:val="nil"/>
              <w:bottom w:val="single" w:color="auto" w:sz="4" w:space="0"/>
              <w:right w:val="single" w:color="auto" w:sz="4" w:space="0"/>
            </w:tcBorders>
            <w:shd w:val="clear" w:color="auto" w:fill="auto"/>
            <w:noWrap w:val="0"/>
            <w:vAlign w:val="center"/>
          </w:tcPr>
          <w:p w14:paraId="0D9B5F0A">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7273E82D">
            <w:pPr>
              <w:widowControl/>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3E7D6570">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5C17CAD9">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2202D96">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DA5BA9C">
            <w:pPr>
              <w:widowControl/>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17A11884">
            <w:pPr>
              <w:widowControl/>
              <w:jc w:val="center"/>
              <w:rPr>
                <w:rFonts w:eastAsia="宋体"/>
                <w:kern w:val="0"/>
                <w:sz w:val="20"/>
                <w:highlight w:val="none"/>
              </w:rPr>
            </w:pPr>
          </w:p>
        </w:tc>
      </w:tr>
      <w:tr w14:paraId="3FCF56B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E80137B">
            <w:pPr>
              <w:jc w:val="both"/>
              <w:rPr>
                <w:rFonts w:hint="eastAsia" w:eastAsia="宋体"/>
                <w:sz w:val="20"/>
                <w:highlight w:val="none"/>
              </w:rPr>
            </w:pPr>
            <w:r>
              <w:rPr>
                <w:rFonts w:hint="eastAsia" w:eastAsia="宋体"/>
                <w:sz w:val="20"/>
                <w:highlight w:val="none"/>
              </w:rPr>
              <w:t>事业单位经营收入</w:t>
            </w:r>
          </w:p>
        </w:tc>
        <w:tc>
          <w:tcPr>
            <w:tcW w:w="1020" w:type="dxa"/>
            <w:tcBorders>
              <w:top w:val="nil"/>
              <w:left w:val="nil"/>
              <w:bottom w:val="single" w:color="auto" w:sz="4" w:space="0"/>
              <w:right w:val="single" w:color="auto" w:sz="4" w:space="0"/>
            </w:tcBorders>
            <w:shd w:val="clear" w:color="auto" w:fill="auto"/>
            <w:noWrap w:val="0"/>
            <w:vAlign w:val="center"/>
          </w:tcPr>
          <w:p w14:paraId="55B8C3CA">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79FA569">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7202FAB8">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39355B6C">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97CC6EB">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30013F5">
            <w:pPr>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1E0F5EF9">
            <w:pPr>
              <w:jc w:val="center"/>
              <w:rPr>
                <w:rFonts w:eastAsia="宋体"/>
                <w:kern w:val="0"/>
                <w:sz w:val="20"/>
                <w:highlight w:val="none"/>
              </w:rPr>
            </w:pPr>
          </w:p>
        </w:tc>
      </w:tr>
      <w:tr w14:paraId="5E634BE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12CA96">
            <w:pPr>
              <w:jc w:val="center"/>
              <w:rPr>
                <w:rFonts w:hint="eastAsia" w:eastAsia="宋体"/>
                <w:sz w:val="20"/>
                <w:highlight w:val="none"/>
              </w:rPr>
            </w:pPr>
            <w:r>
              <w:rPr>
                <w:rFonts w:hint="eastAsia" w:eastAsia="宋体"/>
                <w:sz w:val="20"/>
                <w:highlight w:val="none"/>
              </w:rPr>
              <w:t>上级补助收入</w:t>
            </w:r>
          </w:p>
        </w:tc>
        <w:tc>
          <w:tcPr>
            <w:tcW w:w="1020" w:type="dxa"/>
            <w:tcBorders>
              <w:top w:val="nil"/>
              <w:left w:val="nil"/>
              <w:bottom w:val="single" w:color="auto" w:sz="4" w:space="0"/>
              <w:right w:val="single" w:color="auto" w:sz="4" w:space="0"/>
            </w:tcBorders>
            <w:shd w:val="clear" w:color="auto" w:fill="auto"/>
            <w:noWrap w:val="0"/>
            <w:vAlign w:val="center"/>
          </w:tcPr>
          <w:p w14:paraId="4EF8A78D">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601674BE">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048ABE4C">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5FE3083">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6720FE4F">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FA7A518">
            <w:pPr>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388E77F5">
            <w:pPr>
              <w:jc w:val="center"/>
              <w:rPr>
                <w:rFonts w:eastAsia="宋体"/>
                <w:kern w:val="0"/>
                <w:sz w:val="20"/>
                <w:highlight w:val="none"/>
              </w:rPr>
            </w:pPr>
          </w:p>
        </w:tc>
      </w:tr>
      <w:tr w14:paraId="207937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A96458">
            <w:pPr>
              <w:jc w:val="center"/>
              <w:rPr>
                <w:rFonts w:hint="eastAsia" w:eastAsia="宋体"/>
                <w:sz w:val="20"/>
                <w:highlight w:val="none"/>
              </w:rPr>
            </w:pPr>
            <w:r>
              <w:rPr>
                <w:rFonts w:hint="eastAsia" w:eastAsia="宋体"/>
                <w:sz w:val="20"/>
                <w:highlight w:val="none"/>
              </w:rPr>
              <w:t>附属单位上缴收入</w:t>
            </w:r>
          </w:p>
        </w:tc>
        <w:tc>
          <w:tcPr>
            <w:tcW w:w="1020" w:type="dxa"/>
            <w:tcBorders>
              <w:top w:val="nil"/>
              <w:left w:val="nil"/>
              <w:bottom w:val="single" w:color="auto" w:sz="4" w:space="0"/>
              <w:right w:val="single" w:color="auto" w:sz="4" w:space="0"/>
            </w:tcBorders>
            <w:shd w:val="clear" w:color="auto" w:fill="auto"/>
            <w:noWrap w:val="0"/>
            <w:vAlign w:val="center"/>
          </w:tcPr>
          <w:p w14:paraId="7C7E5E4D">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5F5BCC6">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4E944E98">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1B483C94">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44BEB56">
            <w:pPr>
              <w:widowControl/>
              <w:jc w:val="center"/>
              <w:rPr>
                <w:rFonts w:ascii="Times New Roman" w:hAnsi="Times New Roman" w:eastAsia="宋体" w:cs="Times New Roman"/>
                <w:color w:val="000000"/>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530810CE">
            <w:pPr>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254D798D">
            <w:pPr>
              <w:jc w:val="center"/>
              <w:rPr>
                <w:rFonts w:eastAsia="宋体"/>
                <w:kern w:val="0"/>
                <w:sz w:val="20"/>
                <w:highlight w:val="none"/>
              </w:rPr>
            </w:pPr>
          </w:p>
        </w:tc>
      </w:tr>
      <w:tr w14:paraId="4C2DAB2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E86C1F">
            <w:pPr>
              <w:jc w:val="center"/>
              <w:rPr>
                <w:rFonts w:hint="eastAsia" w:eastAsia="宋体"/>
                <w:sz w:val="20"/>
                <w:highlight w:val="none"/>
              </w:rPr>
            </w:pPr>
            <w:r>
              <w:rPr>
                <w:rFonts w:hint="eastAsia" w:eastAsia="宋体"/>
                <w:sz w:val="20"/>
                <w:highlight w:val="none"/>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422D5983">
            <w:pPr>
              <w:jc w:val="center"/>
              <w:rPr>
                <w:rFonts w:hint="eastAsia" w:ascii="Times New Roman" w:hAnsi="Times New Roman" w:eastAsia="宋体" w:cs="Times New Roman"/>
                <w:kern w:val="2"/>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186DB922">
            <w:pPr>
              <w:jc w:val="center"/>
              <w:rPr>
                <w:rFonts w:hint="eastAsia" w:ascii="Times New Roman" w:hAnsi="Times New Roman" w:eastAsia="宋体" w:cs="Times New Roman"/>
                <w:kern w:val="2"/>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432F0B78">
            <w:pPr>
              <w:jc w:val="center"/>
              <w:rPr>
                <w:rFonts w:hint="eastAsia" w:ascii="Times New Roman" w:hAnsi="Times New Roman" w:eastAsia="宋体" w:cs="Times New Roman"/>
                <w:kern w:val="2"/>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077AA5AF">
            <w:pPr>
              <w:jc w:val="center"/>
              <w:rPr>
                <w:rFonts w:hint="eastAsia" w:eastAsia="宋体"/>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0D9D3FB">
            <w:pPr>
              <w:jc w:val="center"/>
              <w:rPr>
                <w:rFonts w:hint="eastAsia" w:ascii="Times New Roman" w:hAnsi="Times New Roman" w:eastAsia="宋体" w:cs="Times New Roman"/>
                <w:kern w:val="2"/>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59C58C8">
            <w:pPr>
              <w:jc w:val="center"/>
              <w:rPr>
                <w:rFonts w:hint="eastAsia" w:ascii="Times New Roman" w:hAnsi="Times New Roman" w:eastAsia="宋体" w:cs="Times New Roman"/>
                <w:kern w:val="2"/>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19651C3A">
            <w:pPr>
              <w:jc w:val="center"/>
              <w:rPr>
                <w:rFonts w:hint="eastAsia" w:eastAsia="宋体"/>
                <w:sz w:val="20"/>
                <w:highlight w:val="none"/>
              </w:rPr>
            </w:pPr>
          </w:p>
        </w:tc>
      </w:tr>
      <w:tr w14:paraId="417500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625E34">
            <w:pPr>
              <w:widowControl/>
              <w:jc w:val="center"/>
              <w:rPr>
                <w:rFonts w:eastAsia="宋体"/>
                <w:b/>
                <w:bCs/>
                <w:kern w:val="0"/>
                <w:sz w:val="20"/>
                <w:highlight w:val="none"/>
              </w:rPr>
            </w:pPr>
            <w:r>
              <w:rPr>
                <w:rFonts w:eastAsia="宋体"/>
                <w:b/>
                <w:bCs/>
                <w:kern w:val="0"/>
                <w:sz w:val="20"/>
                <w:highlight w:val="none"/>
              </w:rPr>
              <w:t>本年收入</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020" w:type="dxa"/>
            <w:tcBorders>
              <w:top w:val="nil"/>
              <w:left w:val="nil"/>
              <w:bottom w:val="single" w:color="auto" w:sz="4" w:space="0"/>
              <w:right w:val="single" w:color="auto" w:sz="4" w:space="0"/>
            </w:tcBorders>
            <w:shd w:val="clear" w:color="auto" w:fill="auto"/>
            <w:noWrap w:val="0"/>
            <w:vAlign w:val="center"/>
          </w:tcPr>
          <w:p w14:paraId="1B537D0F">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07D702A2">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34" w:type="dxa"/>
            <w:tcBorders>
              <w:top w:val="nil"/>
              <w:left w:val="single" w:color="auto" w:sz="4" w:space="0"/>
              <w:bottom w:val="single" w:color="auto" w:sz="4" w:space="0"/>
              <w:right w:val="nil"/>
            </w:tcBorders>
            <w:shd w:val="clear" w:color="auto" w:fill="auto"/>
            <w:noWrap w:val="0"/>
            <w:vAlign w:val="center"/>
          </w:tcPr>
          <w:p w14:paraId="6BF2FBBB">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9A59319">
            <w:pPr>
              <w:widowControl/>
              <w:jc w:val="center"/>
              <w:rPr>
                <w:rFonts w:eastAsia="宋体"/>
                <w:b/>
                <w:bCs/>
                <w:kern w:val="0"/>
                <w:sz w:val="20"/>
                <w:highlight w:val="none"/>
              </w:rPr>
            </w:pPr>
            <w:r>
              <w:rPr>
                <w:rFonts w:eastAsia="宋体"/>
                <w:b/>
                <w:bCs/>
                <w:kern w:val="0"/>
                <w:sz w:val="20"/>
                <w:highlight w:val="none"/>
              </w:rPr>
              <w:t>本年支出</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A21CE6E">
            <w:pPr>
              <w:widowControl/>
              <w:jc w:val="center"/>
              <w:rPr>
                <w:rFonts w:hint="default" w:ascii="Times New Roman" w:hAnsi="Times New Roman" w:eastAsia="宋体" w:cs="Times New Roman"/>
                <w:b/>
                <w:bCs/>
                <w:kern w:val="0"/>
                <w:sz w:val="20"/>
                <w:highlight w:val="none"/>
                <w:lang w:val="en-US" w:eastAsia="zh-CN" w:bidi="ar-SA"/>
              </w:rPr>
            </w:pPr>
            <w:r>
              <w:rPr>
                <w:rFonts w:hint="eastAsia" w:eastAsia="宋体"/>
                <w:b w:val="0"/>
                <w:bCs w:val="0"/>
                <w:kern w:val="0"/>
                <w:sz w:val="20"/>
                <w:highlight w:val="none"/>
                <w:lang w:val="en-US" w:eastAsia="zh-CN"/>
              </w:rPr>
              <w:t>61.13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0AF5379">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58" w:type="dxa"/>
            <w:tcBorders>
              <w:top w:val="nil"/>
              <w:left w:val="nil"/>
              <w:bottom w:val="single" w:color="auto" w:sz="4" w:space="0"/>
              <w:right w:val="single" w:color="auto" w:sz="4" w:space="0"/>
            </w:tcBorders>
            <w:noWrap w:val="0"/>
            <w:vAlign w:val="center"/>
          </w:tcPr>
          <w:p w14:paraId="20C15DB1">
            <w:pPr>
              <w:widowControl/>
              <w:jc w:val="center"/>
              <w:rPr>
                <w:rFonts w:eastAsia="宋体"/>
                <w:kern w:val="0"/>
                <w:sz w:val="20"/>
                <w:highlight w:val="none"/>
              </w:rPr>
            </w:pPr>
          </w:p>
        </w:tc>
      </w:tr>
      <w:tr w14:paraId="132EE5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620FD0">
            <w:pPr>
              <w:jc w:val="center"/>
              <w:rPr>
                <w:rFonts w:eastAsia="宋体"/>
                <w:sz w:val="20"/>
                <w:highlight w:val="none"/>
              </w:rPr>
            </w:pPr>
            <w:r>
              <w:rPr>
                <w:rFonts w:hint="eastAsia" w:eastAsia="宋体"/>
                <w:sz w:val="20"/>
                <w:highlight w:val="none"/>
              </w:rPr>
              <w:t>财政拨款结转</w:t>
            </w:r>
          </w:p>
        </w:tc>
        <w:tc>
          <w:tcPr>
            <w:tcW w:w="1020" w:type="dxa"/>
            <w:tcBorders>
              <w:top w:val="nil"/>
              <w:left w:val="nil"/>
              <w:bottom w:val="single" w:color="auto" w:sz="4" w:space="0"/>
              <w:right w:val="single" w:color="auto" w:sz="4" w:space="0"/>
            </w:tcBorders>
            <w:shd w:val="clear" w:color="auto" w:fill="auto"/>
            <w:noWrap w:val="0"/>
            <w:vAlign w:val="center"/>
          </w:tcPr>
          <w:p w14:paraId="7FC92BFD">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9CD23B0">
            <w:pPr>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70279C82">
            <w:pPr>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6DDF651F">
            <w:pPr>
              <w:widowControl/>
              <w:jc w:val="center"/>
              <w:rPr>
                <w:rFonts w:eastAsia="宋体"/>
                <w:kern w:val="0"/>
                <w:sz w:val="20"/>
                <w:highlight w:val="none"/>
              </w:rPr>
            </w:pPr>
            <w:r>
              <w:rPr>
                <w:rFonts w:eastAsia="宋体"/>
                <w:kern w:val="0"/>
                <w:sz w:val="20"/>
                <w:highlight w:val="none"/>
              </w:rPr>
              <w:t>结转下年</w:t>
            </w:r>
            <w:r>
              <w:rPr>
                <w:rFonts w:hint="eastAsia" w:eastAsia="宋体"/>
                <w:kern w:val="0"/>
                <w:sz w:val="20"/>
                <w:highlight w:val="none"/>
                <w:lang w:val="en-US" w:eastAsia="zh-CN"/>
              </w:rPr>
              <w:t xml:space="preserve">  </w:t>
            </w:r>
            <w:r>
              <w:rPr>
                <w:rFonts w:hint="eastAsia" w:eastAsia="宋体"/>
                <w:kern w:val="0"/>
                <w:sz w:val="20"/>
                <w:highlight w:val="none"/>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4CC0B32">
            <w:pPr>
              <w:widowControl/>
              <w:jc w:val="center"/>
              <w:rPr>
                <w:rFonts w:ascii="Times New Roman" w:hAnsi="Times New Roman" w:eastAsia="宋体" w:cs="Times New Roman"/>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68D5D7A2">
            <w:pPr>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6365DF81">
            <w:pPr>
              <w:jc w:val="center"/>
              <w:rPr>
                <w:rFonts w:eastAsia="宋体"/>
                <w:kern w:val="0"/>
                <w:sz w:val="20"/>
                <w:highlight w:val="none"/>
              </w:rPr>
            </w:pPr>
          </w:p>
        </w:tc>
      </w:tr>
      <w:tr w14:paraId="371CF3F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5286F5">
            <w:pPr>
              <w:jc w:val="center"/>
              <w:rPr>
                <w:rFonts w:eastAsia="宋体"/>
                <w:sz w:val="20"/>
                <w:highlight w:val="none"/>
              </w:rPr>
            </w:pPr>
            <w:r>
              <w:rPr>
                <w:rFonts w:hint="eastAsia" w:eastAsia="宋体"/>
                <w:sz w:val="20"/>
                <w:highlight w:val="none"/>
                <w:lang w:eastAsia="zh-CN"/>
              </w:rPr>
              <w:t>非财政拨款</w:t>
            </w:r>
            <w:r>
              <w:rPr>
                <w:rFonts w:hint="eastAsia" w:eastAsia="宋体"/>
                <w:sz w:val="20"/>
                <w:highlight w:val="none"/>
                <w:lang w:val="en-US" w:eastAsia="zh-CN"/>
              </w:rPr>
              <w:t xml:space="preserve">      </w:t>
            </w:r>
            <w:r>
              <w:rPr>
                <w:rFonts w:hint="eastAsia" w:eastAsia="宋体"/>
                <w:sz w:val="20"/>
                <w:highlight w:val="none"/>
              </w:rPr>
              <w:t>结转结余</w:t>
            </w:r>
          </w:p>
        </w:tc>
        <w:tc>
          <w:tcPr>
            <w:tcW w:w="1020" w:type="dxa"/>
            <w:tcBorders>
              <w:top w:val="nil"/>
              <w:left w:val="nil"/>
              <w:bottom w:val="single" w:color="auto" w:sz="4" w:space="0"/>
              <w:right w:val="single" w:color="auto" w:sz="4" w:space="0"/>
            </w:tcBorders>
            <w:shd w:val="clear" w:color="auto" w:fill="auto"/>
            <w:noWrap w:val="0"/>
            <w:vAlign w:val="center"/>
          </w:tcPr>
          <w:p w14:paraId="7B3C2F2A">
            <w:pPr>
              <w:widowControl/>
              <w:jc w:val="center"/>
              <w:rPr>
                <w:rFonts w:ascii="Times New Roman" w:hAnsi="Times New Roman" w:eastAsia="宋体" w:cs="Times New Roman"/>
                <w:kern w:val="0"/>
                <w:sz w:val="20"/>
                <w:highlight w:val="none"/>
                <w:lang w:val="en-US" w:eastAsia="zh-CN" w:bidi="ar-SA"/>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36413E91">
            <w:pPr>
              <w:widowControl/>
              <w:jc w:val="center"/>
              <w:rPr>
                <w:rFonts w:ascii="Times New Roman" w:hAnsi="Times New Roman" w:eastAsia="宋体" w:cs="Times New Roman"/>
                <w:kern w:val="0"/>
                <w:sz w:val="20"/>
                <w:highlight w:val="none"/>
                <w:lang w:val="en-US" w:eastAsia="zh-CN" w:bidi="ar-SA"/>
              </w:rPr>
            </w:pPr>
          </w:p>
        </w:tc>
        <w:tc>
          <w:tcPr>
            <w:tcW w:w="1134" w:type="dxa"/>
            <w:tcBorders>
              <w:top w:val="nil"/>
              <w:left w:val="single" w:color="auto" w:sz="4" w:space="0"/>
              <w:bottom w:val="single" w:color="auto" w:sz="4" w:space="0"/>
              <w:right w:val="nil"/>
            </w:tcBorders>
            <w:shd w:val="clear" w:color="auto" w:fill="auto"/>
            <w:noWrap w:val="0"/>
            <w:vAlign w:val="center"/>
          </w:tcPr>
          <w:p w14:paraId="1798849D">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265A05DE">
            <w:pPr>
              <w:widowControl/>
              <w:jc w:val="center"/>
              <w:rPr>
                <w:rFonts w:eastAsia="宋体"/>
                <w:kern w:val="0"/>
                <w:sz w:val="20"/>
                <w:highlight w:val="none"/>
              </w:rPr>
            </w:pP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C0DD1FB">
            <w:pPr>
              <w:widowControl/>
              <w:jc w:val="center"/>
              <w:rPr>
                <w:rFonts w:ascii="Times New Roman" w:hAnsi="Times New Roman" w:eastAsia="宋体" w:cs="Times New Roman"/>
                <w:kern w:val="0"/>
                <w:sz w:val="20"/>
                <w:highlight w:val="none"/>
                <w:lang w:val="en-US" w:eastAsia="zh-CN" w:bidi="ar-SA"/>
              </w:rPr>
            </w:pPr>
          </w:p>
        </w:tc>
        <w:tc>
          <w:tcPr>
            <w:tcW w:w="1182" w:type="dxa"/>
            <w:gridSpan w:val="2"/>
            <w:tcBorders>
              <w:top w:val="nil"/>
              <w:left w:val="nil"/>
              <w:bottom w:val="single" w:color="auto" w:sz="4" w:space="0"/>
              <w:right w:val="single" w:color="auto" w:sz="4" w:space="0"/>
            </w:tcBorders>
            <w:shd w:val="clear" w:color="auto" w:fill="auto"/>
            <w:noWrap w:val="0"/>
            <w:vAlign w:val="center"/>
          </w:tcPr>
          <w:p w14:paraId="3C0D9C71">
            <w:pPr>
              <w:widowControl/>
              <w:jc w:val="center"/>
              <w:rPr>
                <w:rFonts w:ascii="Times New Roman" w:hAnsi="Times New Roman" w:eastAsia="宋体" w:cs="Times New Roman"/>
                <w:kern w:val="0"/>
                <w:sz w:val="20"/>
                <w:highlight w:val="none"/>
                <w:lang w:val="en-US" w:eastAsia="zh-CN" w:bidi="ar-SA"/>
              </w:rPr>
            </w:pPr>
          </w:p>
        </w:tc>
        <w:tc>
          <w:tcPr>
            <w:tcW w:w="1158" w:type="dxa"/>
            <w:tcBorders>
              <w:top w:val="nil"/>
              <w:left w:val="nil"/>
              <w:bottom w:val="single" w:color="auto" w:sz="4" w:space="0"/>
              <w:right w:val="single" w:color="auto" w:sz="4" w:space="0"/>
            </w:tcBorders>
            <w:noWrap w:val="0"/>
            <w:vAlign w:val="center"/>
          </w:tcPr>
          <w:p w14:paraId="32ADBEE9">
            <w:pPr>
              <w:widowControl/>
              <w:jc w:val="center"/>
              <w:rPr>
                <w:rFonts w:eastAsia="宋体"/>
                <w:kern w:val="0"/>
                <w:sz w:val="20"/>
                <w:highlight w:val="none"/>
              </w:rPr>
            </w:pPr>
          </w:p>
        </w:tc>
      </w:tr>
      <w:tr w14:paraId="31A945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4B0BCD7">
            <w:pPr>
              <w:jc w:val="center"/>
              <w:rPr>
                <w:rFonts w:eastAsia="宋体"/>
                <w:sz w:val="20"/>
                <w:highlight w:val="none"/>
              </w:rPr>
            </w:pPr>
            <w:r>
              <w:rPr>
                <w:rFonts w:eastAsia="黑体"/>
                <w:b/>
                <w:bCs/>
                <w:kern w:val="0"/>
                <w:sz w:val="20"/>
                <w:highlight w:val="none"/>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18C01E15">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01BEBE86">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34" w:type="dxa"/>
            <w:tcBorders>
              <w:top w:val="nil"/>
              <w:left w:val="single" w:color="auto" w:sz="4" w:space="0"/>
              <w:bottom w:val="single" w:color="auto" w:sz="4" w:space="0"/>
              <w:right w:val="nil"/>
            </w:tcBorders>
            <w:shd w:val="clear" w:color="auto" w:fill="auto"/>
            <w:noWrap w:val="0"/>
            <w:vAlign w:val="center"/>
          </w:tcPr>
          <w:p w14:paraId="3EB199E0">
            <w:pPr>
              <w:widowControl/>
              <w:jc w:val="center"/>
              <w:rPr>
                <w:rFonts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470797F3">
            <w:pPr>
              <w:widowControl/>
              <w:jc w:val="center"/>
              <w:rPr>
                <w:rFonts w:eastAsia="宋体"/>
                <w:kern w:val="0"/>
                <w:sz w:val="20"/>
                <w:highlight w:val="none"/>
              </w:rPr>
            </w:pPr>
            <w:r>
              <w:rPr>
                <w:rFonts w:eastAsia="黑体"/>
                <w:b/>
                <w:bCs/>
                <w:kern w:val="0"/>
                <w:sz w:val="20"/>
                <w:highlight w:val="none"/>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D525689">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008A002">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58" w:type="dxa"/>
            <w:tcBorders>
              <w:top w:val="nil"/>
              <w:left w:val="nil"/>
              <w:bottom w:val="single" w:color="auto" w:sz="4" w:space="0"/>
              <w:right w:val="single" w:color="auto" w:sz="4" w:space="0"/>
            </w:tcBorders>
            <w:noWrap w:val="0"/>
            <w:vAlign w:val="center"/>
          </w:tcPr>
          <w:p w14:paraId="18B17B3D">
            <w:pPr>
              <w:widowControl/>
              <w:jc w:val="center"/>
              <w:rPr>
                <w:rFonts w:eastAsia="宋体"/>
                <w:kern w:val="0"/>
                <w:sz w:val="20"/>
                <w:highlight w:val="none"/>
              </w:rPr>
            </w:pPr>
          </w:p>
        </w:tc>
      </w:tr>
    </w:tbl>
    <w:p w14:paraId="6468062F">
      <w:pPr>
        <w:ind w:firstLine="640" w:firstLineChars="200"/>
        <w:rPr>
          <w:rFonts w:eastAsia="楷体_GB2312"/>
          <w:strike/>
          <w:highlight w:val="none"/>
        </w:rPr>
      </w:pPr>
    </w:p>
    <w:p w14:paraId="457E3BBA">
      <w:pPr>
        <w:ind w:firstLine="640" w:firstLineChars="200"/>
        <w:rPr>
          <w:rFonts w:eastAsia="楷体_GB2312"/>
          <w:highlight w:val="none"/>
        </w:rPr>
      </w:pPr>
    </w:p>
    <w:p w14:paraId="7E73093F">
      <w:pPr>
        <w:rPr>
          <w:rFonts w:hAnsi="楷体" w:eastAsia="楷体"/>
          <w:highlight w:val="none"/>
        </w:rPr>
      </w:pPr>
    </w:p>
    <w:p w14:paraId="764DA4D7">
      <w:pPr>
        <w:jc w:val="center"/>
        <w:rPr>
          <w:rFonts w:eastAsia="方正小标宋简体"/>
          <w:sz w:val="44"/>
          <w:highlight w:val="none"/>
        </w:rPr>
      </w:pPr>
      <w:r>
        <w:rPr>
          <w:rFonts w:hAnsi="楷体" w:eastAsia="楷体"/>
          <w:highlight w:val="none"/>
        </w:rPr>
        <w:br w:type="page"/>
      </w:r>
      <w:r>
        <w:rPr>
          <w:rFonts w:eastAsia="方正小标宋简体"/>
          <w:sz w:val="44"/>
          <w:highlight w:val="none"/>
        </w:rPr>
        <w:t>收入</w:t>
      </w:r>
      <w:r>
        <w:rPr>
          <w:rFonts w:hint="eastAsia" w:eastAsia="方正小标宋简体"/>
          <w:sz w:val="44"/>
          <w:highlight w:val="none"/>
          <w:lang w:eastAsia="zh-CN"/>
        </w:rPr>
        <w:t>预算</w:t>
      </w:r>
      <w:r>
        <w:rPr>
          <w:rFonts w:hint="eastAsia" w:eastAsia="方正小标宋简体"/>
          <w:sz w:val="44"/>
          <w:highlight w:val="none"/>
        </w:rPr>
        <w:t>总</w:t>
      </w:r>
      <w:r>
        <w:rPr>
          <w:rFonts w:eastAsia="方正小标宋简体"/>
          <w:sz w:val="44"/>
          <w:highlight w:val="none"/>
        </w:rPr>
        <w:t>表</w:t>
      </w:r>
    </w:p>
    <w:tbl>
      <w:tblPr>
        <w:tblStyle w:val="9"/>
        <w:tblW w:w="10488" w:type="dxa"/>
        <w:jc w:val="center"/>
        <w:tblLayout w:type="fixed"/>
        <w:tblCellMar>
          <w:top w:w="0" w:type="dxa"/>
          <w:left w:w="108" w:type="dxa"/>
          <w:bottom w:w="0" w:type="dxa"/>
          <w:right w:w="108" w:type="dxa"/>
        </w:tblCellMar>
      </w:tblPr>
      <w:tblGrid>
        <w:gridCol w:w="1258"/>
        <w:gridCol w:w="718"/>
        <w:gridCol w:w="672"/>
        <w:gridCol w:w="707"/>
        <w:gridCol w:w="540"/>
        <w:gridCol w:w="510"/>
        <w:gridCol w:w="463"/>
        <w:gridCol w:w="540"/>
        <w:gridCol w:w="571"/>
        <w:gridCol w:w="487"/>
        <w:gridCol w:w="488"/>
        <w:gridCol w:w="488"/>
        <w:gridCol w:w="486"/>
        <w:gridCol w:w="556"/>
        <w:gridCol w:w="492"/>
        <w:gridCol w:w="1"/>
        <w:gridCol w:w="504"/>
        <w:gridCol w:w="487"/>
        <w:gridCol w:w="520"/>
      </w:tblGrid>
      <w:tr w14:paraId="75CF78F3">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442910DE">
            <w:pPr>
              <w:autoSpaceDN w:val="0"/>
              <w:jc w:val="left"/>
              <w:textAlignment w:val="center"/>
              <w:rPr>
                <w:rFonts w:eastAsia="华文细黑"/>
                <w:color w:val="000000"/>
                <w:sz w:val="20"/>
                <w:highlight w:val="none"/>
              </w:rPr>
            </w:pPr>
          </w:p>
        </w:tc>
        <w:tc>
          <w:tcPr>
            <w:tcW w:w="4721" w:type="dxa"/>
            <w:gridSpan w:val="8"/>
            <w:tcBorders>
              <w:bottom w:val="single" w:color="000000" w:sz="4" w:space="0"/>
            </w:tcBorders>
            <w:noWrap w:val="0"/>
            <w:vAlign w:val="center"/>
          </w:tcPr>
          <w:p w14:paraId="7065639F">
            <w:pPr>
              <w:autoSpaceDN w:val="0"/>
              <w:jc w:val="left"/>
              <w:textAlignment w:val="center"/>
              <w:rPr>
                <w:rFonts w:eastAsia="华文细黑"/>
                <w:color w:val="000000"/>
                <w:sz w:val="20"/>
                <w:highlight w:val="none"/>
              </w:rPr>
            </w:pPr>
          </w:p>
        </w:tc>
        <w:tc>
          <w:tcPr>
            <w:tcW w:w="1463" w:type="dxa"/>
            <w:gridSpan w:val="3"/>
            <w:noWrap w:val="0"/>
            <w:vAlign w:val="center"/>
          </w:tcPr>
          <w:p w14:paraId="57A4D69E">
            <w:pPr>
              <w:autoSpaceDN w:val="0"/>
              <w:jc w:val="left"/>
              <w:textAlignment w:val="center"/>
              <w:rPr>
                <w:rFonts w:eastAsia="华文细黑"/>
                <w:color w:val="000000"/>
                <w:sz w:val="20"/>
                <w:highlight w:val="none"/>
              </w:rPr>
            </w:pPr>
          </w:p>
        </w:tc>
        <w:tc>
          <w:tcPr>
            <w:tcW w:w="486" w:type="dxa"/>
            <w:noWrap w:val="0"/>
            <w:vAlign w:val="center"/>
          </w:tcPr>
          <w:p w14:paraId="42EFF00F">
            <w:pPr>
              <w:autoSpaceDN w:val="0"/>
              <w:jc w:val="left"/>
              <w:textAlignment w:val="center"/>
              <w:rPr>
                <w:rFonts w:eastAsia="华文细黑"/>
                <w:color w:val="000000"/>
                <w:sz w:val="20"/>
                <w:highlight w:val="none"/>
              </w:rPr>
            </w:pPr>
          </w:p>
        </w:tc>
        <w:tc>
          <w:tcPr>
            <w:tcW w:w="556" w:type="dxa"/>
            <w:noWrap w:val="0"/>
            <w:vAlign w:val="center"/>
          </w:tcPr>
          <w:p w14:paraId="008F1591">
            <w:pPr>
              <w:autoSpaceDN w:val="0"/>
              <w:jc w:val="left"/>
              <w:textAlignment w:val="center"/>
              <w:rPr>
                <w:rFonts w:eastAsia="华文细黑"/>
                <w:color w:val="000000"/>
                <w:sz w:val="20"/>
                <w:highlight w:val="none"/>
              </w:rPr>
            </w:pPr>
          </w:p>
        </w:tc>
        <w:tc>
          <w:tcPr>
            <w:tcW w:w="493" w:type="dxa"/>
            <w:gridSpan w:val="2"/>
            <w:noWrap w:val="0"/>
            <w:vAlign w:val="bottom"/>
          </w:tcPr>
          <w:p w14:paraId="1583B4FA">
            <w:pPr>
              <w:autoSpaceDN w:val="0"/>
              <w:jc w:val="right"/>
              <w:textAlignment w:val="bottom"/>
              <w:rPr>
                <w:rFonts w:eastAsia="宋体"/>
                <w:color w:val="000000"/>
                <w:sz w:val="20"/>
                <w:highlight w:val="none"/>
              </w:rPr>
            </w:pPr>
          </w:p>
        </w:tc>
        <w:tc>
          <w:tcPr>
            <w:tcW w:w="1511" w:type="dxa"/>
            <w:gridSpan w:val="3"/>
            <w:noWrap w:val="0"/>
            <w:vAlign w:val="bottom"/>
          </w:tcPr>
          <w:p w14:paraId="1217EDFD">
            <w:pPr>
              <w:wordWrap/>
              <w:autoSpaceDN w:val="0"/>
              <w:jc w:val="right"/>
              <w:textAlignment w:val="center"/>
              <w:rPr>
                <w:rFonts w:eastAsia="宋体"/>
                <w:color w:val="000000"/>
                <w:sz w:val="20"/>
                <w:highlight w:val="none"/>
              </w:rPr>
            </w:pPr>
            <w:r>
              <w:rPr>
                <w:rFonts w:eastAsia="宋体"/>
                <w:color w:val="000000"/>
                <w:sz w:val="20"/>
                <w:highlight w:val="none"/>
              </w:rPr>
              <w:t>单位：万元</w:t>
            </w:r>
          </w:p>
        </w:tc>
      </w:tr>
      <w:tr w14:paraId="0FA78147">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1EB29D67">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部门（单位）</w:t>
            </w:r>
          </w:p>
          <w:p w14:paraId="50BD4BF7">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14:paraId="11378E64">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2263C442">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6EB564F0">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上年结转结余</w:t>
            </w:r>
          </w:p>
        </w:tc>
      </w:tr>
      <w:tr w14:paraId="3B6DD4F3">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7B312978">
            <w:pPr>
              <w:widowControl/>
              <w:jc w:val="center"/>
              <w:rPr>
                <w:rFonts w:hint="eastAsia" w:eastAsia="宋体"/>
                <w:color w:val="000000"/>
                <w:sz w:val="20"/>
                <w:highlight w:val="none"/>
                <w:shd w:val="clear" w:color="auto" w:fill="FFFFFF"/>
                <w:lang w:eastAsia="zh-CN"/>
              </w:rPr>
            </w:pPr>
          </w:p>
        </w:tc>
        <w:tc>
          <w:tcPr>
            <w:tcW w:w="718" w:type="dxa"/>
            <w:vMerge w:val="continue"/>
            <w:tcBorders>
              <w:left w:val="single" w:color="000000" w:sz="4" w:space="0"/>
              <w:right w:val="single" w:color="000000" w:sz="4" w:space="0"/>
            </w:tcBorders>
            <w:noWrap w:val="0"/>
            <w:vAlign w:val="center"/>
          </w:tcPr>
          <w:p w14:paraId="498D1047">
            <w:pPr>
              <w:widowControl/>
              <w:jc w:val="center"/>
              <w:rPr>
                <w:rFonts w:hint="eastAsia" w:eastAsia="宋体"/>
                <w:color w:val="000000"/>
                <w:sz w:val="20"/>
                <w:highlight w:val="none"/>
                <w:shd w:val="clear" w:color="auto" w:fill="FFFFFF"/>
                <w:lang w:eastAsia="zh-CN"/>
              </w:rPr>
            </w:pPr>
          </w:p>
        </w:tc>
        <w:tc>
          <w:tcPr>
            <w:tcW w:w="672" w:type="dxa"/>
            <w:vMerge w:val="restart"/>
            <w:tcBorders>
              <w:top w:val="single" w:color="000000" w:sz="4" w:space="0"/>
              <w:left w:val="single" w:color="000000" w:sz="4" w:space="0"/>
              <w:right w:val="single" w:color="auto" w:sz="4" w:space="0"/>
            </w:tcBorders>
            <w:noWrap w:val="0"/>
            <w:vAlign w:val="center"/>
          </w:tcPr>
          <w:p w14:paraId="64BBF048">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757" w:type="dxa"/>
            <w:gridSpan w:val="3"/>
            <w:tcBorders>
              <w:top w:val="single" w:color="000000" w:sz="4" w:space="0"/>
              <w:left w:val="single" w:color="auto" w:sz="4" w:space="0"/>
              <w:right w:val="single" w:color="auto" w:sz="4" w:space="0"/>
            </w:tcBorders>
            <w:noWrap w:val="0"/>
            <w:vAlign w:val="center"/>
          </w:tcPr>
          <w:p w14:paraId="20C7F693">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财政拨款</w:t>
            </w:r>
          </w:p>
          <w:p w14:paraId="4D2BAB1F">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0"/>
                <w:szCs w:val="20"/>
                <w:highlight w:val="none"/>
                <w:shd w:val="clear" w:color="auto" w:fill="FFFFFF"/>
                <w:lang w:eastAsia="zh-CN"/>
              </w:rPr>
              <w:t>收入</w:t>
            </w:r>
          </w:p>
        </w:tc>
        <w:tc>
          <w:tcPr>
            <w:tcW w:w="463" w:type="dxa"/>
            <w:vMerge w:val="restart"/>
            <w:tcBorders>
              <w:top w:val="single" w:color="000000" w:sz="4" w:space="0"/>
              <w:left w:val="single" w:color="auto" w:sz="4" w:space="0"/>
              <w:right w:val="single" w:color="auto" w:sz="4" w:space="0"/>
            </w:tcBorders>
            <w:noWrap w:val="0"/>
            <w:vAlign w:val="center"/>
          </w:tcPr>
          <w:p w14:paraId="3543FEB6">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063A2A66">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6F33D5FF">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7814D085">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5B4B5D4F">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非财政拨款结转结余</w:t>
            </w:r>
          </w:p>
        </w:tc>
      </w:tr>
      <w:tr w14:paraId="0240866D">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03C3C7C">
            <w:pPr>
              <w:widowControl/>
              <w:ind w:left="113" w:right="113"/>
              <w:jc w:val="center"/>
              <w:rPr>
                <w:rFonts w:hint="eastAsia" w:eastAsia="宋体"/>
                <w:color w:val="000000"/>
                <w:sz w:val="20"/>
                <w:highlight w:val="none"/>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16CDD52">
            <w:pPr>
              <w:widowControl/>
              <w:ind w:left="113" w:right="113"/>
              <w:jc w:val="center"/>
              <w:rPr>
                <w:rFonts w:hint="eastAsia" w:eastAsia="宋体"/>
                <w:color w:val="000000"/>
                <w:sz w:val="20"/>
                <w:highlight w:val="none"/>
                <w:shd w:val="clear" w:color="auto" w:fill="FFFFFF"/>
                <w:lang w:eastAsia="zh-CN"/>
              </w:rPr>
            </w:pPr>
          </w:p>
        </w:tc>
        <w:tc>
          <w:tcPr>
            <w:tcW w:w="67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A271943">
            <w:pPr>
              <w:widowControl/>
              <w:ind w:left="113" w:right="113"/>
              <w:jc w:val="center"/>
              <w:rPr>
                <w:rFonts w:hint="eastAsia" w:eastAsia="宋体"/>
                <w:color w:val="000000"/>
                <w:sz w:val="21"/>
                <w:szCs w:val="21"/>
                <w:highlight w:val="none"/>
                <w:shd w:val="clear" w:color="auto" w:fill="FFFFFF"/>
                <w:lang w:eastAsia="zh-CN"/>
              </w:rPr>
            </w:pPr>
          </w:p>
        </w:tc>
        <w:tc>
          <w:tcPr>
            <w:tcW w:w="70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59AC474">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auto"/>
                <w:lang w:eastAsia="zh-CN"/>
              </w:rPr>
              <w:t>一般公共预算收入</w:t>
            </w:r>
          </w:p>
        </w:tc>
        <w:tc>
          <w:tcPr>
            <w:tcW w:w="540" w:type="dxa"/>
            <w:tcBorders>
              <w:top w:val="single" w:color="000000" w:sz="4" w:space="0"/>
              <w:left w:val="single" w:color="000000" w:sz="4" w:space="0"/>
              <w:bottom w:val="single" w:color="000000" w:sz="4" w:space="0"/>
            </w:tcBorders>
            <w:shd w:val="solid" w:color="FFFFFF" w:fill="auto"/>
            <w:noWrap w:val="0"/>
            <w:textDirection w:val="tbLrV"/>
            <w:vAlign w:val="center"/>
          </w:tcPr>
          <w:p w14:paraId="35926948">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8B50C48">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国有资本经营预算收入</w:t>
            </w:r>
          </w:p>
        </w:tc>
        <w:tc>
          <w:tcPr>
            <w:tcW w:w="463"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BAAC1DA">
            <w:pPr>
              <w:widowControl/>
              <w:ind w:left="113" w:right="113"/>
              <w:jc w:val="center"/>
              <w:rPr>
                <w:rFonts w:hint="eastAsia" w:eastAsia="宋体"/>
                <w:color w:val="000000"/>
                <w:sz w:val="20"/>
                <w:szCs w:val="20"/>
                <w:highlight w:val="none"/>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A2A6979">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94E33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AD5198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70665B">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BD16FFD">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2538EFB">
            <w:pPr>
              <w:widowControl/>
              <w:ind w:left="113" w:right="113"/>
              <w:jc w:val="center"/>
              <w:rPr>
                <w:rFonts w:hint="eastAsia" w:eastAsia="宋体"/>
                <w:color w:val="000000"/>
                <w:sz w:val="20"/>
                <w:szCs w:val="20"/>
                <w:highlight w:val="none"/>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4EB820">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E272F9">
            <w:pPr>
              <w:widowControl/>
              <w:ind w:left="113" w:right="113"/>
              <w:jc w:val="left"/>
              <w:rPr>
                <w:rFonts w:hint="eastAsia" w:eastAsia="宋体"/>
                <w:color w:val="000000"/>
                <w:sz w:val="20"/>
                <w:szCs w:val="20"/>
                <w:highlight w:val="none"/>
                <w:shd w:val="clear" w:color="auto" w:fill="FFFFFF"/>
                <w:lang w:eastAsia="zh-CN"/>
              </w:rPr>
            </w:pPr>
          </w:p>
          <w:p w14:paraId="2192407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政府性基金预算拨款收入</w:t>
            </w:r>
          </w:p>
          <w:p w14:paraId="46829C76">
            <w:pPr>
              <w:widowControl/>
              <w:ind w:left="113" w:right="113"/>
              <w:jc w:val="center"/>
              <w:rPr>
                <w:rFonts w:hint="eastAsia" w:eastAsia="宋体"/>
                <w:color w:val="000000"/>
                <w:sz w:val="20"/>
                <w:szCs w:val="20"/>
                <w:highlight w:val="none"/>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97EBC9A">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5BC1FCC">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D2199A4">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单位资金结转结余</w:t>
            </w:r>
          </w:p>
        </w:tc>
      </w:tr>
      <w:tr w14:paraId="02D9B1B1">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0E9AA724">
            <w:pPr>
              <w:widowControl/>
              <w:jc w:val="left"/>
              <w:rPr>
                <w:rFonts w:hint="eastAsia"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eastAsia="zh-CN"/>
              </w:rPr>
              <w:t>吉林省统计局柳河县农村社会经济调查队</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06BF2">
            <w:pPr>
              <w:shd w:val="solid" w:color="FFFFFF" w:fill="auto"/>
              <w:autoSpaceDN w:val="0"/>
              <w:jc w:val="right"/>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61.13</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B1E596">
            <w:pPr>
              <w:shd w:val="solid" w:color="FFFFFF" w:fill="auto"/>
              <w:autoSpaceDN w:val="0"/>
              <w:jc w:val="right"/>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61.13</w:t>
            </w: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930D45">
            <w:pPr>
              <w:shd w:val="solid" w:color="FFFFFF" w:fill="auto"/>
              <w:autoSpaceDN w:val="0"/>
              <w:jc w:val="right"/>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61.13</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7A74E85F">
            <w:pPr>
              <w:shd w:val="solid" w:color="FFFFFF" w:fill="auto"/>
              <w:autoSpaceDN w:val="0"/>
              <w:jc w:val="right"/>
              <w:textAlignment w:val="center"/>
              <w:rPr>
                <w:rFonts w:eastAsia="宋体"/>
                <w:color w:val="000000"/>
                <w:sz w:val="20"/>
                <w:highlight w:val="none"/>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7A154C">
            <w:pPr>
              <w:shd w:val="solid" w:color="FFFFFF" w:fill="auto"/>
              <w:autoSpaceDN w:val="0"/>
              <w:jc w:val="right"/>
              <w:textAlignment w:val="center"/>
              <w:rPr>
                <w:rFonts w:eastAsia="宋体"/>
                <w:color w:val="000000"/>
                <w:sz w:val="20"/>
                <w:highlight w:val="none"/>
                <w:shd w:val="clear" w:color="auto" w:fill="FFFFFF"/>
              </w:rPr>
            </w:pPr>
          </w:p>
        </w:tc>
        <w:tc>
          <w:tcPr>
            <w:tcW w:w="463" w:type="dxa"/>
            <w:tcBorders>
              <w:top w:val="single" w:color="000000" w:sz="4" w:space="0"/>
              <w:bottom w:val="single" w:color="000000" w:sz="4" w:space="0"/>
              <w:right w:val="single" w:color="000000" w:sz="4" w:space="0"/>
            </w:tcBorders>
            <w:shd w:val="solid" w:color="FFFFFF" w:fill="auto"/>
            <w:noWrap w:val="0"/>
            <w:vAlign w:val="top"/>
          </w:tcPr>
          <w:p w14:paraId="1B155C45">
            <w:pPr>
              <w:shd w:val="solid" w:color="FFFFFF" w:fill="auto"/>
              <w:autoSpaceDN w:val="0"/>
              <w:jc w:val="right"/>
              <w:textAlignment w:val="center"/>
              <w:rPr>
                <w:rFonts w:eastAsia="宋体"/>
                <w:color w:val="000000"/>
                <w:sz w:val="20"/>
                <w:highlight w:val="none"/>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5BF7EC">
            <w:pPr>
              <w:shd w:val="solid" w:color="FFFFFF" w:fill="auto"/>
              <w:autoSpaceDN w:val="0"/>
              <w:jc w:val="right"/>
              <w:textAlignment w:val="center"/>
              <w:rPr>
                <w:rFonts w:eastAsia="宋体"/>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A7AA6">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24F29E">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AC7244">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2B46F">
            <w:pPr>
              <w:shd w:val="solid" w:color="FFFFFF" w:fill="auto"/>
              <w:autoSpaceDN w:val="0"/>
              <w:jc w:val="right"/>
              <w:textAlignment w:val="center"/>
              <w:rPr>
                <w:rFonts w:eastAsia="宋体"/>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C27192">
            <w:pPr>
              <w:shd w:val="solid" w:color="FFFFFF" w:fill="auto"/>
              <w:autoSpaceDN w:val="0"/>
              <w:jc w:val="right"/>
              <w:textAlignment w:val="center"/>
              <w:rPr>
                <w:rFonts w:eastAsia="宋体"/>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02C1FF">
            <w:pPr>
              <w:shd w:val="solid" w:color="FFFFFF" w:fill="auto"/>
              <w:autoSpaceDN w:val="0"/>
              <w:jc w:val="right"/>
              <w:textAlignment w:val="center"/>
              <w:rPr>
                <w:rFonts w:eastAsia="宋体"/>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1B72875">
            <w:pPr>
              <w:shd w:val="solid" w:color="FFFFFF" w:fill="auto"/>
              <w:autoSpaceDN w:val="0"/>
              <w:jc w:val="right"/>
              <w:textAlignment w:val="center"/>
              <w:rPr>
                <w:rFonts w:eastAsia="宋体"/>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6E8A8E">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B48748">
            <w:pPr>
              <w:shd w:val="solid" w:color="FFFFFF" w:fill="auto"/>
              <w:autoSpaceDN w:val="0"/>
              <w:jc w:val="right"/>
              <w:textAlignment w:val="center"/>
              <w:rPr>
                <w:rFonts w:eastAsia="宋体"/>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F2C7DD">
            <w:pPr>
              <w:shd w:val="solid" w:color="FFFFFF" w:fill="auto"/>
              <w:autoSpaceDN w:val="0"/>
              <w:jc w:val="right"/>
              <w:textAlignment w:val="center"/>
              <w:rPr>
                <w:rFonts w:eastAsia="宋体"/>
                <w:color w:val="000000"/>
                <w:sz w:val="20"/>
                <w:highlight w:val="none"/>
                <w:shd w:val="clear" w:color="auto" w:fill="FFFFFF"/>
              </w:rPr>
            </w:pPr>
          </w:p>
        </w:tc>
      </w:tr>
      <w:tr w14:paraId="646EEAFE">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A996088">
            <w:pPr>
              <w:widowControl/>
              <w:jc w:val="left"/>
              <w:rPr>
                <w:rFonts w:eastAsia="宋体"/>
                <w:color w:val="000000"/>
                <w:sz w:val="20"/>
                <w:highlight w:val="none"/>
                <w:shd w:val="clear" w:color="auto" w:fill="FFFFFF"/>
              </w:rPr>
            </w:pP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8B5E0D">
            <w:pPr>
              <w:shd w:val="solid" w:color="FFFFFF" w:fill="auto"/>
              <w:autoSpaceDN w:val="0"/>
              <w:jc w:val="right"/>
              <w:textAlignment w:val="center"/>
              <w:rPr>
                <w:rFonts w:eastAsia="宋体"/>
                <w:color w:val="000000"/>
                <w:sz w:val="20"/>
                <w:highlight w:val="none"/>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B4EA0B">
            <w:pPr>
              <w:shd w:val="solid" w:color="FFFFFF" w:fill="auto"/>
              <w:autoSpaceDN w:val="0"/>
              <w:jc w:val="right"/>
              <w:textAlignment w:val="center"/>
              <w:rPr>
                <w:rFonts w:eastAsia="宋体"/>
                <w:color w:val="000000"/>
                <w:sz w:val="20"/>
                <w:highlight w:val="none"/>
                <w:shd w:val="clear" w:color="auto" w:fill="FFFFFF"/>
              </w:rPr>
            </w:pP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1728E4">
            <w:pPr>
              <w:shd w:val="solid" w:color="FFFFFF" w:fill="auto"/>
              <w:autoSpaceDN w:val="0"/>
              <w:jc w:val="right"/>
              <w:textAlignment w:val="center"/>
              <w:rPr>
                <w:rFonts w:eastAsia="宋体"/>
                <w:color w:val="000000"/>
                <w:sz w:val="20"/>
                <w:highlight w:val="none"/>
                <w:shd w:val="clear" w:color="auto" w:fill="FFFFFF"/>
              </w:rPr>
            </w:pP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3B27AE32">
            <w:pPr>
              <w:shd w:val="solid" w:color="FFFFFF" w:fill="auto"/>
              <w:autoSpaceDN w:val="0"/>
              <w:jc w:val="right"/>
              <w:textAlignment w:val="center"/>
              <w:rPr>
                <w:rFonts w:eastAsia="宋体"/>
                <w:color w:val="000000"/>
                <w:sz w:val="20"/>
                <w:highlight w:val="none"/>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31DD8E">
            <w:pPr>
              <w:shd w:val="solid" w:color="FFFFFF" w:fill="auto"/>
              <w:autoSpaceDN w:val="0"/>
              <w:jc w:val="right"/>
              <w:textAlignment w:val="center"/>
              <w:rPr>
                <w:rFonts w:eastAsia="宋体"/>
                <w:color w:val="000000"/>
                <w:sz w:val="20"/>
                <w:highlight w:val="none"/>
                <w:shd w:val="clear" w:color="auto" w:fill="FFFFFF"/>
              </w:rPr>
            </w:pPr>
          </w:p>
        </w:tc>
        <w:tc>
          <w:tcPr>
            <w:tcW w:w="463" w:type="dxa"/>
            <w:tcBorders>
              <w:top w:val="single" w:color="000000" w:sz="4" w:space="0"/>
              <w:bottom w:val="single" w:color="000000" w:sz="4" w:space="0"/>
              <w:right w:val="single" w:color="000000" w:sz="4" w:space="0"/>
            </w:tcBorders>
            <w:shd w:val="solid" w:color="FFFFFF" w:fill="auto"/>
            <w:noWrap w:val="0"/>
            <w:vAlign w:val="top"/>
          </w:tcPr>
          <w:p w14:paraId="505A9284">
            <w:pPr>
              <w:shd w:val="solid" w:color="FFFFFF" w:fill="auto"/>
              <w:autoSpaceDN w:val="0"/>
              <w:jc w:val="right"/>
              <w:textAlignment w:val="center"/>
              <w:rPr>
                <w:rFonts w:eastAsia="宋体"/>
                <w:color w:val="000000"/>
                <w:sz w:val="20"/>
                <w:highlight w:val="none"/>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45853B">
            <w:pPr>
              <w:shd w:val="solid" w:color="FFFFFF" w:fill="auto"/>
              <w:autoSpaceDN w:val="0"/>
              <w:jc w:val="right"/>
              <w:textAlignment w:val="center"/>
              <w:rPr>
                <w:rFonts w:eastAsia="宋体"/>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F12C56">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C833F2">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F4A43B">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61536">
            <w:pPr>
              <w:shd w:val="solid" w:color="FFFFFF" w:fill="auto"/>
              <w:autoSpaceDN w:val="0"/>
              <w:jc w:val="right"/>
              <w:textAlignment w:val="center"/>
              <w:rPr>
                <w:rFonts w:eastAsia="宋体"/>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150C0A">
            <w:pPr>
              <w:shd w:val="solid" w:color="FFFFFF" w:fill="auto"/>
              <w:autoSpaceDN w:val="0"/>
              <w:jc w:val="right"/>
              <w:textAlignment w:val="center"/>
              <w:rPr>
                <w:rFonts w:eastAsia="宋体"/>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C5226C">
            <w:pPr>
              <w:shd w:val="solid" w:color="FFFFFF" w:fill="auto"/>
              <w:autoSpaceDN w:val="0"/>
              <w:jc w:val="right"/>
              <w:textAlignment w:val="center"/>
              <w:rPr>
                <w:rFonts w:eastAsia="宋体"/>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59D0B73">
            <w:pPr>
              <w:shd w:val="solid" w:color="FFFFFF" w:fill="auto"/>
              <w:autoSpaceDN w:val="0"/>
              <w:jc w:val="right"/>
              <w:textAlignment w:val="center"/>
              <w:rPr>
                <w:rFonts w:eastAsia="宋体"/>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1CF55">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DBCA9B">
            <w:pPr>
              <w:shd w:val="solid" w:color="FFFFFF" w:fill="auto"/>
              <w:autoSpaceDN w:val="0"/>
              <w:jc w:val="right"/>
              <w:textAlignment w:val="center"/>
              <w:rPr>
                <w:rFonts w:eastAsia="宋体"/>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396FF4">
            <w:pPr>
              <w:shd w:val="solid" w:color="FFFFFF" w:fill="auto"/>
              <w:autoSpaceDN w:val="0"/>
              <w:jc w:val="right"/>
              <w:textAlignment w:val="center"/>
              <w:rPr>
                <w:rFonts w:eastAsia="宋体"/>
                <w:color w:val="000000"/>
                <w:sz w:val="20"/>
                <w:highlight w:val="none"/>
                <w:shd w:val="clear" w:color="auto" w:fill="FFFFFF"/>
              </w:rPr>
            </w:pPr>
          </w:p>
        </w:tc>
      </w:tr>
      <w:tr w14:paraId="6DC22D3D">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6A55B49">
            <w:pPr>
              <w:shd w:val="solid" w:color="FFFFFF" w:fill="auto"/>
              <w:autoSpaceDN w:val="0"/>
              <w:jc w:val="center"/>
              <w:textAlignment w:val="center"/>
              <w:rPr>
                <w:rFonts w:eastAsia="华文细黑"/>
                <w:color w:val="000000"/>
                <w:sz w:val="20"/>
                <w:highlight w:val="none"/>
                <w:shd w:val="clear" w:color="auto" w:fill="FFFFFF"/>
              </w:rPr>
            </w:pPr>
            <w:r>
              <w:rPr>
                <w:rFonts w:eastAsia="宋体"/>
                <w:kern w:val="0"/>
                <w:sz w:val="20"/>
                <w:highlight w:val="none"/>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5B08AE">
            <w:pPr>
              <w:shd w:val="solid" w:color="FFFFFF" w:fill="auto"/>
              <w:autoSpaceDN w:val="0"/>
              <w:jc w:val="right"/>
              <w:textAlignment w:val="center"/>
              <w:rPr>
                <w:rFonts w:hint="default" w:ascii="Times New Roman" w:hAnsi="Times New Roman" w:eastAsia="仿宋_GB2312" w:cs="Times New Roman"/>
                <w:color w:val="000000"/>
                <w:kern w:val="2"/>
                <w:sz w:val="20"/>
                <w:highlight w:val="none"/>
                <w:shd w:val="clear" w:color="auto" w:fill="FFFFFF"/>
                <w:lang w:val="en-US" w:eastAsia="zh-CN" w:bidi="ar-SA"/>
              </w:rPr>
            </w:pPr>
            <w:r>
              <w:rPr>
                <w:rFonts w:hint="eastAsia"/>
                <w:color w:val="000000"/>
                <w:sz w:val="20"/>
                <w:highlight w:val="none"/>
                <w:shd w:val="clear" w:color="auto" w:fill="FFFFFF"/>
                <w:lang w:val="en-US" w:eastAsia="zh-CN"/>
              </w:rPr>
              <w:t>61.13</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482DD3">
            <w:pPr>
              <w:shd w:val="solid" w:color="FFFFFF" w:fill="auto"/>
              <w:autoSpaceDN w:val="0"/>
              <w:jc w:val="right"/>
              <w:textAlignment w:val="center"/>
              <w:rPr>
                <w:rFonts w:hint="default" w:ascii="Times New Roman" w:hAnsi="Times New Roman" w:eastAsia="仿宋_GB2312" w:cs="Times New Roman"/>
                <w:color w:val="000000"/>
                <w:kern w:val="2"/>
                <w:sz w:val="20"/>
                <w:highlight w:val="none"/>
                <w:shd w:val="clear" w:color="auto" w:fill="FFFFFF"/>
                <w:lang w:val="en-US" w:eastAsia="zh-CN" w:bidi="ar-SA"/>
              </w:rPr>
            </w:pPr>
            <w:r>
              <w:rPr>
                <w:rFonts w:hint="eastAsia"/>
                <w:color w:val="000000"/>
                <w:sz w:val="20"/>
                <w:highlight w:val="none"/>
                <w:shd w:val="clear" w:color="auto" w:fill="FFFFFF"/>
                <w:lang w:val="en-US" w:eastAsia="zh-CN"/>
              </w:rPr>
              <w:t>61.13</w:t>
            </w:r>
          </w:p>
        </w:tc>
        <w:tc>
          <w:tcPr>
            <w:tcW w:w="7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FA4648">
            <w:pPr>
              <w:shd w:val="solid" w:color="FFFFFF" w:fill="auto"/>
              <w:autoSpaceDN w:val="0"/>
              <w:jc w:val="right"/>
              <w:textAlignment w:val="center"/>
              <w:rPr>
                <w:rFonts w:hint="default" w:ascii="Times New Roman" w:hAnsi="Times New Roman" w:eastAsia="仿宋_GB2312" w:cs="Times New Roman"/>
                <w:color w:val="000000"/>
                <w:kern w:val="2"/>
                <w:sz w:val="20"/>
                <w:highlight w:val="none"/>
                <w:shd w:val="clear" w:color="auto" w:fill="FFFFFF"/>
                <w:lang w:val="en-US" w:eastAsia="zh-CN" w:bidi="ar-SA"/>
              </w:rPr>
            </w:pPr>
            <w:r>
              <w:rPr>
                <w:rFonts w:hint="eastAsia"/>
                <w:color w:val="000000"/>
                <w:sz w:val="20"/>
                <w:highlight w:val="none"/>
                <w:shd w:val="clear" w:color="auto" w:fill="FFFFFF"/>
                <w:lang w:val="en-US" w:eastAsia="zh-CN"/>
              </w:rPr>
              <w:t>61.13</w:t>
            </w:r>
          </w:p>
        </w:tc>
        <w:tc>
          <w:tcPr>
            <w:tcW w:w="540" w:type="dxa"/>
            <w:tcBorders>
              <w:top w:val="single" w:color="000000" w:sz="4" w:space="0"/>
              <w:left w:val="single" w:color="000000" w:sz="4" w:space="0"/>
              <w:bottom w:val="single" w:color="000000" w:sz="4" w:space="0"/>
            </w:tcBorders>
            <w:shd w:val="solid" w:color="FFFFFF" w:fill="auto"/>
            <w:noWrap w:val="0"/>
            <w:vAlign w:val="center"/>
          </w:tcPr>
          <w:p w14:paraId="3DFC80BC">
            <w:pPr>
              <w:shd w:val="solid" w:color="FFFFFF" w:fill="auto"/>
              <w:autoSpaceDN w:val="0"/>
              <w:jc w:val="right"/>
              <w:textAlignment w:val="center"/>
              <w:rPr>
                <w:color w:val="000000"/>
                <w:sz w:val="20"/>
                <w:highlight w:val="none"/>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CAE10B">
            <w:pPr>
              <w:shd w:val="solid" w:color="FFFFFF" w:fill="auto"/>
              <w:autoSpaceDN w:val="0"/>
              <w:jc w:val="right"/>
              <w:textAlignment w:val="center"/>
              <w:rPr>
                <w:color w:val="000000"/>
                <w:sz w:val="20"/>
                <w:highlight w:val="none"/>
                <w:shd w:val="clear" w:color="auto" w:fill="FFFFFF"/>
              </w:rPr>
            </w:pPr>
          </w:p>
        </w:tc>
        <w:tc>
          <w:tcPr>
            <w:tcW w:w="463" w:type="dxa"/>
            <w:tcBorders>
              <w:top w:val="single" w:color="000000" w:sz="4" w:space="0"/>
              <w:bottom w:val="single" w:color="000000" w:sz="4" w:space="0"/>
              <w:right w:val="single" w:color="000000" w:sz="4" w:space="0"/>
            </w:tcBorders>
            <w:shd w:val="solid" w:color="FFFFFF" w:fill="auto"/>
            <w:noWrap w:val="0"/>
            <w:vAlign w:val="top"/>
          </w:tcPr>
          <w:p w14:paraId="31F1321B">
            <w:pPr>
              <w:shd w:val="solid" w:color="FFFFFF" w:fill="auto"/>
              <w:autoSpaceDN w:val="0"/>
              <w:jc w:val="right"/>
              <w:textAlignment w:val="center"/>
              <w:rPr>
                <w:color w:val="000000"/>
                <w:sz w:val="20"/>
                <w:highlight w:val="none"/>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18D437">
            <w:pPr>
              <w:shd w:val="solid" w:color="FFFFFF" w:fill="auto"/>
              <w:autoSpaceDN w:val="0"/>
              <w:jc w:val="right"/>
              <w:textAlignment w:val="center"/>
              <w:rPr>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11FD29">
            <w:pPr>
              <w:shd w:val="solid" w:color="FFFFFF" w:fill="auto"/>
              <w:autoSpaceDN w:val="0"/>
              <w:jc w:val="right"/>
              <w:textAlignment w:val="center"/>
              <w:rPr>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B472AC">
            <w:pPr>
              <w:shd w:val="solid" w:color="FFFFFF" w:fill="auto"/>
              <w:autoSpaceDN w:val="0"/>
              <w:jc w:val="right"/>
              <w:textAlignment w:val="center"/>
              <w:rPr>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64309B">
            <w:pPr>
              <w:shd w:val="solid" w:color="FFFFFF" w:fill="auto"/>
              <w:autoSpaceDN w:val="0"/>
              <w:jc w:val="right"/>
              <w:textAlignment w:val="center"/>
              <w:rPr>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B67A77">
            <w:pPr>
              <w:shd w:val="solid" w:color="FFFFFF" w:fill="auto"/>
              <w:autoSpaceDN w:val="0"/>
              <w:jc w:val="right"/>
              <w:textAlignment w:val="center"/>
              <w:rPr>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1C2A20">
            <w:pPr>
              <w:shd w:val="solid" w:color="FFFFFF" w:fill="auto"/>
              <w:autoSpaceDN w:val="0"/>
              <w:jc w:val="right"/>
              <w:textAlignment w:val="center"/>
              <w:rPr>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629AD7">
            <w:pPr>
              <w:shd w:val="solid" w:color="FFFFFF" w:fill="auto"/>
              <w:autoSpaceDN w:val="0"/>
              <w:jc w:val="right"/>
              <w:textAlignment w:val="center"/>
              <w:rPr>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70E8EB6">
            <w:pPr>
              <w:shd w:val="solid" w:color="FFFFFF" w:fill="auto"/>
              <w:autoSpaceDN w:val="0"/>
              <w:jc w:val="right"/>
              <w:textAlignment w:val="center"/>
              <w:rPr>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2DB29D">
            <w:pPr>
              <w:shd w:val="solid" w:color="FFFFFF" w:fill="auto"/>
              <w:autoSpaceDN w:val="0"/>
              <w:jc w:val="right"/>
              <w:textAlignment w:val="center"/>
              <w:rPr>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B1D80">
            <w:pPr>
              <w:shd w:val="solid" w:color="FFFFFF" w:fill="auto"/>
              <w:autoSpaceDN w:val="0"/>
              <w:jc w:val="right"/>
              <w:textAlignment w:val="center"/>
              <w:rPr>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4034DC">
            <w:pPr>
              <w:shd w:val="solid" w:color="FFFFFF" w:fill="auto"/>
              <w:autoSpaceDN w:val="0"/>
              <w:jc w:val="right"/>
              <w:textAlignment w:val="center"/>
              <w:rPr>
                <w:color w:val="000000"/>
                <w:sz w:val="20"/>
                <w:highlight w:val="none"/>
                <w:shd w:val="clear" w:color="auto" w:fill="FFFFFF"/>
              </w:rPr>
            </w:pPr>
          </w:p>
        </w:tc>
      </w:tr>
    </w:tbl>
    <w:p w14:paraId="3589F287">
      <w:pPr>
        <w:rPr>
          <w:rFonts w:hAnsi="楷体" w:eastAsia="楷体"/>
          <w:highlight w:val="none"/>
        </w:rPr>
      </w:pPr>
    </w:p>
    <w:p w14:paraId="01DB3BF9">
      <w:pPr>
        <w:rPr>
          <w:rFonts w:hAnsi="楷体" w:eastAsia="楷体"/>
          <w:highlight w:val="none"/>
        </w:rPr>
      </w:pPr>
    </w:p>
    <w:p w14:paraId="7D7B2C64">
      <w:pPr>
        <w:ind w:firstLine="640" w:firstLineChars="200"/>
        <w:rPr>
          <w:rFonts w:eastAsia="楷体"/>
          <w:highlight w:val="none"/>
        </w:rPr>
      </w:pPr>
      <w:r>
        <w:rPr>
          <w:rFonts w:hAnsi="楷体" w:eastAsia="楷体"/>
          <w:highlight w:val="none"/>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1A50D16A">
        <w:tblPrEx>
          <w:tblCellMar>
            <w:top w:w="0" w:type="dxa"/>
            <w:left w:w="108" w:type="dxa"/>
            <w:bottom w:w="0" w:type="dxa"/>
            <w:right w:w="108" w:type="dxa"/>
          </w:tblCellMar>
        </w:tblPrEx>
        <w:trPr>
          <w:trHeight w:val="280" w:hRule="atLeast"/>
          <w:jc w:val="center"/>
        </w:trPr>
        <w:tc>
          <w:tcPr>
            <w:tcW w:w="10405" w:type="dxa"/>
            <w:gridSpan w:val="2"/>
            <w:tcBorders>
              <w:top w:val="nil"/>
              <w:left w:val="nil"/>
              <w:bottom w:val="nil"/>
              <w:right w:val="nil"/>
            </w:tcBorders>
            <w:noWrap w:val="0"/>
            <w:vAlign w:val="bottom"/>
          </w:tcPr>
          <w:p w14:paraId="720F5D28">
            <w:pPr>
              <w:widowControl/>
              <w:jc w:val="center"/>
              <w:rPr>
                <w:rFonts w:eastAsia="方正小标宋简体"/>
                <w:kern w:val="0"/>
                <w:sz w:val="44"/>
                <w:szCs w:val="44"/>
                <w:highlight w:val="none"/>
              </w:rPr>
            </w:pP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885E299">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FF22705">
                  <w:pPr>
                    <w:widowControl/>
                    <w:jc w:val="left"/>
                    <w:rPr>
                      <w:rFonts w:eastAsia="华文细黑"/>
                      <w:color w:val="000000"/>
                      <w:kern w:val="0"/>
                      <w:sz w:val="20"/>
                      <w:highlight w:val="none"/>
                    </w:rPr>
                  </w:pPr>
                </w:p>
              </w:tc>
              <w:tc>
                <w:tcPr>
                  <w:tcW w:w="1297" w:type="dxa"/>
                  <w:tcBorders>
                    <w:bottom w:val="single" w:color="000000" w:sz="4" w:space="0"/>
                  </w:tcBorders>
                  <w:noWrap w:val="0"/>
                  <w:vAlign w:val="center"/>
                </w:tcPr>
                <w:p w14:paraId="7C783629">
                  <w:pPr>
                    <w:widowControl/>
                    <w:jc w:val="right"/>
                    <w:rPr>
                      <w:rFonts w:eastAsia="华文细黑"/>
                      <w:color w:val="000000"/>
                      <w:kern w:val="0"/>
                      <w:sz w:val="20"/>
                      <w:highlight w:val="none"/>
                    </w:rPr>
                  </w:pPr>
                </w:p>
              </w:tc>
              <w:tc>
                <w:tcPr>
                  <w:tcW w:w="1296" w:type="dxa"/>
                  <w:gridSpan w:val="2"/>
                  <w:tcBorders>
                    <w:bottom w:val="single" w:color="000000" w:sz="4" w:space="0"/>
                  </w:tcBorders>
                  <w:noWrap w:val="0"/>
                  <w:vAlign w:val="center"/>
                </w:tcPr>
                <w:p w14:paraId="4300DC42">
                  <w:pPr>
                    <w:widowControl/>
                    <w:jc w:val="right"/>
                    <w:rPr>
                      <w:rFonts w:eastAsia="华文细黑"/>
                      <w:color w:val="000000"/>
                      <w:kern w:val="0"/>
                      <w:sz w:val="20"/>
                      <w:highlight w:val="none"/>
                    </w:rPr>
                  </w:pPr>
                </w:p>
              </w:tc>
              <w:tc>
                <w:tcPr>
                  <w:tcW w:w="1297" w:type="dxa"/>
                  <w:tcBorders>
                    <w:bottom w:val="single" w:color="000000" w:sz="4" w:space="0"/>
                  </w:tcBorders>
                  <w:noWrap w:val="0"/>
                  <w:vAlign w:val="bottom"/>
                </w:tcPr>
                <w:p w14:paraId="480ED08E">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45473FA3">
              <w:tblPrEx>
                <w:tblCellMar>
                  <w:top w:w="15" w:type="dxa"/>
                  <w:left w:w="15" w:type="dxa"/>
                  <w:bottom w:w="15" w:type="dxa"/>
                  <w:right w:w="15" w:type="dxa"/>
                </w:tblCellMar>
              </w:tblPrEx>
              <w:trPr>
                <w:trHeight w:val="1581" w:hRule="atLeast"/>
              </w:trPr>
              <w:tc>
                <w:tcPr>
                  <w:tcW w:w="2149" w:type="dxa"/>
                  <w:tcBorders>
                    <w:left w:val="single" w:color="000000" w:sz="4" w:space="0"/>
                    <w:bottom w:val="single" w:color="000000" w:sz="4" w:space="0"/>
                    <w:right w:val="single" w:color="000000" w:sz="4" w:space="0"/>
                  </w:tcBorders>
                  <w:noWrap w:val="0"/>
                  <w:vAlign w:val="center"/>
                </w:tcPr>
                <w:p w14:paraId="15D4ED7D">
                  <w:pPr>
                    <w:autoSpaceDN w:val="0"/>
                    <w:jc w:val="center"/>
                    <w:textAlignment w:val="center"/>
                    <w:rPr>
                      <w:rFonts w:eastAsia="宋体"/>
                      <w:color w:val="000000"/>
                      <w:sz w:val="20"/>
                      <w:highlight w:val="none"/>
                    </w:rPr>
                  </w:pPr>
                  <w:r>
                    <w:rPr>
                      <w:rFonts w:eastAsia="宋体"/>
                      <w:color w:val="000000"/>
                      <w:sz w:val="20"/>
                      <w:highlight w:val="none"/>
                    </w:rPr>
                    <w:t>功能分类</w:t>
                  </w:r>
                </w:p>
                <w:p w14:paraId="03135830">
                  <w:pPr>
                    <w:widowControl/>
                    <w:jc w:val="center"/>
                    <w:rPr>
                      <w:rFonts w:eastAsia="华文细黑"/>
                      <w:color w:val="000000"/>
                      <w:kern w:val="0"/>
                      <w:sz w:val="20"/>
                      <w:highlight w:val="none"/>
                    </w:rPr>
                  </w:pPr>
                  <w:r>
                    <w:rPr>
                      <w:rFonts w:eastAsia="宋体"/>
                      <w:color w:val="000000"/>
                      <w:sz w:val="20"/>
                      <w:highlight w:val="none"/>
                    </w:rPr>
                    <w:t>科目名称</w:t>
                  </w:r>
                </w:p>
              </w:tc>
              <w:tc>
                <w:tcPr>
                  <w:tcW w:w="1267" w:type="dxa"/>
                  <w:tcBorders>
                    <w:left w:val="single" w:color="000000" w:sz="4" w:space="0"/>
                    <w:bottom w:val="single" w:color="000000" w:sz="4" w:space="0"/>
                    <w:right w:val="single" w:color="000000" w:sz="4" w:space="0"/>
                  </w:tcBorders>
                  <w:noWrap w:val="0"/>
                  <w:vAlign w:val="center"/>
                </w:tcPr>
                <w:p w14:paraId="588EA285">
                  <w:pPr>
                    <w:widowControl/>
                    <w:jc w:val="center"/>
                    <w:rPr>
                      <w:rFonts w:eastAsia="华文细黑"/>
                      <w:color w:val="000000"/>
                      <w:kern w:val="0"/>
                      <w:sz w:val="20"/>
                      <w:highlight w:val="none"/>
                    </w:rPr>
                  </w:pPr>
                  <w:r>
                    <w:rPr>
                      <w:rFonts w:hint="eastAsia" w:eastAsia="华文细黑"/>
                      <w:color w:val="000000"/>
                      <w:kern w:val="0"/>
                      <w:sz w:val="20"/>
                      <w:highlight w:val="none"/>
                      <w:lang w:eastAsia="zh-CN"/>
                    </w:rPr>
                    <w:t>合</w:t>
                  </w:r>
                  <w:r>
                    <w:rPr>
                      <w:rFonts w:eastAsia="华文细黑"/>
                      <w:color w:val="000000"/>
                      <w:kern w:val="0"/>
                      <w:sz w:val="20"/>
                      <w:highlight w:val="none"/>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A11ED8">
                  <w:pPr>
                    <w:widowControl/>
                    <w:jc w:val="center"/>
                    <w:rPr>
                      <w:rFonts w:eastAsia="华文细黑"/>
                      <w:color w:val="000000"/>
                      <w:kern w:val="0"/>
                      <w:sz w:val="20"/>
                      <w:highlight w:val="none"/>
                    </w:rPr>
                  </w:pPr>
                </w:p>
                <w:p w14:paraId="67391FAC">
                  <w:pPr>
                    <w:widowControl/>
                    <w:jc w:val="center"/>
                    <w:rPr>
                      <w:rFonts w:eastAsia="华文细黑"/>
                      <w:color w:val="000000"/>
                      <w:kern w:val="0"/>
                      <w:sz w:val="20"/>
                      <w:highlight w:val="none"/>
                    </w:rPr>
                  </w:pPr>
                  <w:r>
                    <w:rPr>
                      <w:rFonts w:eastAsia="华文细黑"/>
                      <w:color w:val="000000"/>
                      <w:kern w:val="0"/>
                      <w:sz w:val="20"/>
                      <w:highlight w:val="none"/>
                    </w:rPr>
                    <w:t>基本</w:t>
                  </w:r>
                </w:p>
                <w:p w14:paraId="2915B660">
                  <w:pPr>
                    <w:widowControl/>
                    <w:jc w:val="center"/>
                    <w:rPr>
                      <w:rFonts w:eastAsia="华文细黑"/>
                      <w:color w:val="000000"/>
                      <w:kern w:val="0"/>
                      <w:sz w:val="20"/>
                      <w:highlight w:val="none"/>
                    </w:rPr>
                  </w:pPr>
                  <w:r>
                    <w:rPr>
                      <w:rFonts w:eastAsia="华文细黑"/>
                      <w:color w:val="000000"/>
                      <w:kern w:val="0"/>
                      <w:sz w:val="20"/>
                      <w:highlight w:val="none"/>
                    </w:rPr>
                    <w:t>支出</w:t>
                  </w:r>
                </w:p>
                <w:p w14:paraId="4099A838">
                  <w:pPr>
                    <w:widowControl/>
                    <w:jc w:val="center"/>
                    <w:rPr>
                      <w:rFonts w:eastAsia="华文细黑"/>
                      <w:color w:val="000000"/>
                      <w:kern w:val="0"/>
                      <w:sz w:val="20"/>
                      <w:highlight w:val="none"/>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1F64864">
                  <w:pPr>
                    <w:widowControl/>
                    <w:jc w:val="center"/>
                    <w:rPr>
                      <w:rFonts w:eastAsia="华文细黑"/>
                      <w:color w:val="000000"/>
                      <w:kern w:val="0"/>
                      <w:sz w:val="20"/>
                      <w:highlight w:val="none"/>
                    </w:rPr>
                  </w:pPr>
                  <w:r>
                    <w:rPr>
                      <w:rFonts w:eastAsia="华文细黑"/>
                      <w:color w:val="000000"/>
                      <w:kern w:val="0"/>
                      <w:sz w:val="20"/>
                      <w:highlight w:val="none"/>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58FD1CD">
                  <w:pPr>
                    <w:widowControl/>
                    <w:jc w:val="center"/>
                    <w:rPr>
                      <w:rFonts w:hint="eastAsia" w:eastAsia="华文细黑"/>
                      <w:color w:val="000000"/>
                      <w:kern w:val="0"/>
                      <w:sz w:val="20"/>
                      <w:highlight w:val="none"/>
                    </w:rPr>
                  </w:pPr>
                  <w:r>
                    <w:rPr>
                      <w:rFonts w:hint="eastAsia" w:eastAsia="华文细黑"/>
                      <w:color w:val="000000"/>
                      <w:kern w:val="0"/>
                      <w:sz w:val="20"/>
                      <w:highlight w:val="none"/>
                    </w:rPr>
                    <w:t>事业单位</w:t>
                  </w:r>
                </w:p>
                <w:p w14:paraId="562F8F6C">
                  <w:pPr>
                    <w:widowControl/>
                    <w:jc w:val="center"/>
                    <w:rPr>
                      <w:rFonts w:hint="eastAsia" w:eastAsia="华文细黑"/>
                      <w:color w:val="000000"/>
                      <w:kern w:val="0"/>
                      <w:sz w:val="20"/>
                      <w:highlight w:val="none"/>
                    </w:rPr>
                  </w:pPr>
                  <w:r>
                    <w:rPr>
                      <w:rFonts w:hint="eastAsia" w:eastAsia="华文细黑"/>
                      <w:color w:val="000000"/>
                      <w:kern w:val="0"/>
                      <w:sz w:val="20"/>
                      <w:highlight w:val="none"/>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E63BC8">
                  <w:pPr>
                    <w:widowControl/>
                    <w:jc w:val="center"/>
                    <w:rPr>
                      <w:rFonts w:eastAsia="华文细黑"/>
                      <w:color w:val="000000"/>
                      <w:kern w:val="0"/>
                      <w:sz w:val="20"/>
                      <w:highlight w:val="none"/>
                    </w:rPr>
                  </w:pPr>
                  <w:r>
                    <w:rPr>
                      <w:rFonts w:eastAsia="华文细黑"/>
                      <w:color w:val="000000"/>
                      <w:kern w:val="0"/>
                      <w:sz w:val="20"/>
                      <w:highlight w:val="none"/>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CF2622B">
                  <w:pPr>
                    <w:widowControl/>
                    <w:jc w:val="center"/>
                    <w:rPr>
                      <w:rFonts w:eastAsia="华文细黑"/>
                      <w:color w:val="000000"/>
                      <w:kern w:val="0"/>
                      <w:sz w:val="20"/>
                      <w:highlight w:val="none"/>
                    </w:rPr>
                  </w:pPr>
                  <w:r>
                    <w:rPr>
                      <w:rFonts w:eastAsia="华文细黑"/>
                      <w:color w:val="000000"/>
                      <w:kern w:val="0"/>
                      <w:sz w:val="20"/>
                      <w:highlight w:val="none"/>
                    </w:rPr>
                    <w:t>对附属                                           单位补                                      助支出</w:t>
                  </w:r>
                </w:p>
              </w:tc>
            </w:tr>
            <w:tr w14:paraId="0C4FC02C">
              <w:tblPrEx>
                <w:tblCellMar>
                  <w:top w:w="15" w:type="dxa"/>
                  <w:left w:w="15" w:type="dxa"/>
                  <w:bottom w:w="15" w:type="dxa"/>
                  <w:right w:w="15" w:type="dxa"/>
                </w:tblCellMar>
              </w:tblPrEx>
              <w:trPr>
                <w:trHeight w:val="57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F08CE3C">
                  <w:pPr>
                    <w:widowControl/>
                    <w:spacing w:line="240" w:lineRule="auto"/>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FA4EC">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ADB7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05FD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D423A">
                  <w:pPr>
                    <w:widowControl/>
                    <w:jc w:val="center"/>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CEABE">
                  <w:pPr>
                    <w:widowControl/>
                    <w:jc w:val="center"/>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94D51">
                  <w:pPr>
                    <w:widowControl/>
                    <w:jc w:val="center"/>
                    <w:rPr>
                      <w:rFonts w:eastAsia="宋体"/>
                      <w:color w:val="000000"/>
                      <w:kern w:val="0"/>
                      <w:sz w:val="20"/>
                      <w:highlight w:val="none"/>
                    </w:rPr>
                  </w:pPr>
                </w:p>
              </w:tc>
            </w:tr>
            <w:tr w14:paraId="73C43563">
              <w:tblPrEx>
                <w:tblCellMar>
                  <w:top w:w="15" w:type="dxa"/>
                  <w:left w:w="15" w:type="dxa"/>
                  <w:bottom w:w="15" w:type="dxa"/>
                  <w:right w:w="15" w:type="dxa"/>
                </w:tblCellMar>
              </w:tblPrEx>
              <w:trPr>
                <w:trHeight w:val="43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1D513B">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D606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8BD5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B40C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5A42B">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674A8">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6969F">
                  <w:pPr>
                    <w:widowControl/>
                    <w:jc w:val="right"/>
                    <w:rPr>
                      <w:rFonts w:eastAsia="宋体"/>
                      <w:color w:val="000000"/>
                      <w:kern w:val="0"/>
                      <w:sz w:val="20"/>
                      <w:highlight w:val="none"/>
                    </w:rPr>
                  </w:pPr>
                </w:p>
              </w:tc>
            </w:tr>
            <w:tr w14:paraId="455B243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A478C4">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1D67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8D7D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D20D4">
                  <w:pPr>
                    <w:widowControl/>
                    <w:jc w:val="right"/>
                    <w:rPr>
                      <w:rFonts w:hint="default"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78478">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BD3AD">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CACD3">
                  <w:pPr>
                    <w:widowControl/>
                    <w:jc w:val="right"/>
                    <w:rPr>
                      <w:rFonts w:eastAsia="宋体"/>
                      <w:color w:val="000000"/>
                      <w:kern w:val="0"/>
                      <w:sz w:val="20"/>
                      <w:highlight w:val="none"/>
                    </w:rPr>
                  </w:pPr>
                </w:p>
              </w:tc>
            </w:tr>
            <w:tr w14:paraId="6FC9ED8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4F072BC">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w:t>
                  </w:r>
                  <w:r>
                    <w:rPr>
                      <w:rFonts w:hint="eastAsia" w:ascii="宋体" w:hAnsi="宋体" w:eastAsia="宋体" w:cs="宋体"/>
                      <w:color w:val="000000"/>
                      <w:kern w:val="0"/>
                      <w:sz w:val="20"/>
                      <w:highlight w:val="none"/>
                      <w:lang w:eastAsia="zh-CN" w:bidi="ar"/>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AE54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103F6">
                  <w:pPr>
                    <w:widowControl/>
                    <w:jc w:val="right"/>
                    <w:rPr>
                      <w:rFonts w:ascii="Times New Roman" w:hAnsi="Times New Roman" w:eastAsia="宋体" w:cs="Times New Roman"/>
                      <w:color w:val="000000"/>
                      <w:kern w:val="0"/>
                      <w:sz w:val="20"/>
                      <w:highlight w:val="none"/>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7208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79430">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59EEB">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2D3B9">
                  <w:pPr>
                    <w:widowControl/>
                    <w:jc w:val="right"/>
                    <w:rPr>
                      <w:rFonts w:eastAsia="宋体"/>
                      <w:color w:val="000000"/>
                      <w:kern w:val="0"/>
                      <w:sz w:val="20"/>
                      <w:highlight w:val="none"/>
                    </w:rPr>
                  </w:pPr>
                </w:p>
              </w:tc>
            </w:tr>
            <w:tr w14:paraId="2B56D92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4EE1891">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914F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77EA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A54EC">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D935BF">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558AF">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E9B88">
                  <w:pPr>
                    <w:widowControl/>
                    <w:jc w:val="right"/>
                    <w:rPr>
                      <w:rFonts w:eastAsia="宋体"/>
                      <w:color w:val="000000"/>
                      <w:kern w:val="0"/>
                      <w:sz w:val="20"/>
                      <w:highlight w:val="none"/>
                    </w:rPr>
                  </w:pPr>
                </w:p>
              </w:tc>
            </w:tr>
            <w:tr w14:paraId="2AEBCCB1">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D90596">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DD7A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FC4C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05CE4">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189D3">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5D56B">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F47CA">
                  <w:pPr>
                    <w:widowControl/>
                    <w:jc w:val="right"/>
                    <w:rPr>
                      <w:rFonts w:eastAsia="宋体"/>
                      <w:color w:val="000000"/>
                      <w:kern w:val="0"/>
                      <w:sz w:val="20"/>
                      <w:highlight w:val="none"/>
                    </w:rPr>
                  </w:pPr>
                </w:p>
              </w:tc>
            </w:tr>
            <w:tr w14:paraId="0DE0921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2B7A83">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69D4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91E89">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8BCED">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53A7B">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03EC9">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B3943">
                  <w:pPr>
                    <w:widowControl/>
                    <w:jc w:val="right"/>
                    <w:rPr>
                      <w:rFonts w:eastAsia="宋体"/>
                      <w:color w:val="000000"/>
                      <w:kern w:val="0"/>
                      <w:sz w:val="20"/>
                      <w:highlight w:val="none"/>
                    </w:rPr>
                  </w:pPr>
                </w:p>
              </w:tc>
            </w:tr>
            <w:tr w14:paraId="1B1E25B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49E5E9">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0505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83E0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7DE1E">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20F30">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67B4A">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6817D">
                  <w:pPr>
                    <w:widowControl/>
                    <w:jc w:val="right"/>
                    <w:rPr>
                      <w:rFonts w:eastAsia="宋体"/>
                      <w:color w:val="000000"/>
                      <w:kern w:val="0"/>
                      <w:sz w:val="20"/>
                      <w:highlight w:val="none"/>
                    </w:rPr>
                  </w:pPr>
                </w:p>
              </w:tc>
            </w:tr>
            <w:tr w14:paraId="293CD6E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41ED74">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C60D9">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B2FD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39705">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97EA0">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05330">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E5489">
                  <w:pPr>
                    <w:widowControl/>
                    <w:jc w:val="right"/>
                    <w:rPr>
                      <w:rFonts w:eastAsia="宋体"/>
                      <w:color w:val="000000"/>
                      <w:kern w:val="0"/>
                      <w:sz w:val="20"/>
                      <w:highlight w:val="none"/>
                    </w:rPr>
                  </w:pPr>
                </w:p>
              </w:tc>
            </w:tr>
            <w:tr w14:paraId="19DA3BE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1E4C226">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E32F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F6C7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2E261">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931BF">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2D73D">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29BE6">
                  <w:pPr>
                    <w:widowControl/>
                    <w:jc w:val="right"/>
                    <w:rPr>
                      <w:rFonts w:eastAsia="宋体"/>
                      <w:color w:val="000000"/>
                      <w:kern w:val="0"/>
                      <w:sz w:val="20"/>
                      <w:highlight w:val="none"/>
                    </w:rPr>
                  </w:pPr>
                </w:p>
              </w:tc>
            </w:tr>
            <w:tr w14:paraId="6F0A9C3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39D124">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836E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D50C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15014">
                  <w:pPr>
                    <w:widowControl/>
                    <w:jc w:val="right"/>
                    <w:rPr>
                      <w:rFonts w:hint="default"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417F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2CFB7">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3185D">
                  <w:pPr>
                    <w:widowControl/>
                    <w:jc w:val="right"/>
                    <w:rPr>
                      <w:rFonts w:eastAsia="宋体"/>
                      <w:color w:val="000000"/>
                      <w:kern w:val="0"/>
                      <w:sz w:val="20"/>
                      <w:highlight w:val="none"/>
                    </w:rPr>
                  </w:pPr>
                </w:p>
              </w:tc>
            </w:tr>
            <w:tr w14:paraId="3535D53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4659ED2">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E8A3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9DC2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D45B15">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C8304">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4D1DE">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4DB52">
                  <w:pPr>
                    <w:widowControl/>
                    <w:jc w:val="right"/>
                    <w:rPr>
                      <w:rFonts w:eastAsia="宋体"/>
                      <w:color w:val="000000"/>
                      <w:kern w:val="0"/>
                      <w:sz w:val="20"/>
                      <w:highlight w:val="none"/>
                    </w:rPr>
                  </w:pPr>
                </w:p>
              </w:tc>
            </w:tr>
            <w:tr w14:paraId="567E5EC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CDE57B">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F39FD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4A85F">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3B523">
                  <w:pPr>
                    <w:widowControl/>
                    <w:jc w:val="right"/>
                    <w:rPr>
                      <w:rFonts w:hint="default"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4712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C9745">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B2721">
                  <w:pPr>
                    <w:widowControl/>
                    <w:jc w:val="right"/>
                    <w:rPr>
                      <w:rFonts w:eastAsia="宋体"/>
                      <w:color w:val="000000"/>
                      <w:kern w:val="0"/>
                      <w:sz w:val="20"/>
                      <w:highlight w:val="none"/>
                    </w:rPr>
                  </w:pPr>
                </w:p>
              </w:tc>
            </w:tr>
            <w:tr w14:paraId="63282B1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CE3EE09">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3F34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B868C">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E44DB">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8CE5D">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7EF32">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4BC64">
                  <w:pPr>
                    <w:widowControl/>
                    <w:jc w:val="right"/>
                    <w:rPr>
                      <w:rFonts w:eastAsia="宋体"/>
                      <w:color w:val="000000"/>
                      <w:kern w:val="0"/>
                      <w:sz w:val="20"/>
                      <w:highlight w:val="none"/>
                    </w:rPr>
                  </w:pPr>
                </w:p>
              </w:tc>
            </w:tr>
            <w:tr w14:paraId="1F498E7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CBE7CF2">
                  <w:pPr>
                    <w:widowControl/>
                    <w:jc w:val="left"/>
                    <w:rPr>
                      <w:rFonts w:eastAsia="宋体"/>
                      <w:color w:val="000000"/>
                      <w:kern w:val="0"/>
                      <w:sz w:val="20"/>
                      <w:highlight w:val="none"/>
                    </w:rPr>
                  </w:pPr>
                  <w:r>
                    <w:rPr>
                      <w:rFonts w:hint="eastAsia" w:ascii="宋体" w:hAnsi="宋体" w:eastAsia="宋体" w:cs="宋体"/>
                      <w:color w:val="000000"/>
                      <w:kern w:val="0"/>
                      <w:sz w:val="20"/>
                      <w:highlight w:val="none"/>
                      <w:lang w:bidi="ar"/>
                    </w:rPr>
                    <w:t>　</w:t>
                  </w:r>
                  <w:r>
                    <w:rPr>
                      <w:rFonts w:hint="eastAsia" w:ascii="宋体" w:hAnsi="宋体" w:eastAsia="宋体" w:cs="宋体"/>
                      <w:color w:val="000000"/>
                      <w:kern w:val="0"/>
                      <w:sz w:val="20"/>
                      <w:highlight w:val="none"/>
                      <w:lang w:val="en-US" w:eastAsia="zh-CN" w:bidi="ar"/>
                    </w:rPr>
                    <w:t xml:space="preserve"> </w:t>
                  </w:r>
                  <w:r>
                    <w:rPr>
                      <w:rFonts w:hint="eastAsia" w:ascii="宋体" w:hAnsi="宋体" w:eastAsia="宋体" w:cs="宋体"/>
                      <w:color w:val="000000"/>
                      <w:kern w:val="0"/>
                      <w:sz w:val="20"/>
                      <w:highlight w:val="none"/>
                      <w:lang w:bidi="ar"/>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B759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FAE9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826E92">
                  <w:pPr>
                    <w:widowControl/>
                    <w:jc w:val="right"/>
                    <w:rPr>
                      <w:rFonts w:ascii="Times New Roman" w:hAnsi="Times New Roman" w:eastAsia="宋体" w:cs="Times New Roman"/>
                      <w:color w:val="000000"/>
                      <w:kern w:val="0"/>
                      <w:sz w:val="20"/>
                      <w:highlight w:val="none"/>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B58DD">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A5AC7">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B1043">
                  <w:pPr>
                    <w:widowControl/>
                    <w:jc w:val="right"/>
                    <w:rPr>
                      <w:rFonts w:eastAsia="宋体"/>
                      <w:color w:val="000000"/>
                      <w:kern w:val="0"/>
                      <w:sz w:val="20"/>
                      <w:highlight w:val="none"/>
                    </w:rPr>
                  </w:pPr>
                </w:p>
              </w:tc>
            </w:tr>
            <w:tr w14:paraId="4AD4DEA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24D122C">
                  <w:pPr>
                    <w:widowControl/>
                    <w:jc w:val="center"/>
                    <w:rPr>
                      <w:rFonts w:eastAsia="宋体"/>
                      <w:color w:val="000000"/>
                      <w:kern w:val="0"/>
                      <w:sz w:val="20"/>
                      <w:highlight w:val="none"/>
                    </w:rPr>
                  </w:pPr>
                  <w:r>
                    <w:rPr>
                      <w:rFonts w:eastAsia="华文细黑"/>
                      <w:color w:val="000000"/>
                      <w:kern w:val="0"/>
                      <w:sz w:val="20"/>
                      <w:highlight w:val="none"/>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D8AA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61.13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DD6D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34.07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3531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A6A79">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7AC70">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87CC0">
                  <w:pPr>
                    <w:widowControl/>
                    <w:jc w:val="right"/>
                    <w:rPr>
                      <w:rFonts w:eastAsia="宋体"/>
                      <w:color w:val="000000"/>
                      <w:kern w:val="0"/>
                      <w:sz w:val="20"/>
                      <w:highlight w:val="none"/>
                    </w:rPr>
                  </w:pPr>
                </w:p>
              </w:tc>
            </w:tr>
          </w:tbl>
          <w:p w14:paraId="3F12CC0D">
            <w:pPr>
              <w:widowControl/>
              <w:jc w:val="center"/>
              <w:rPr>
                <w:rFonts w:eastAsia="方正小标宋简体"/>
                <w:kern w:val="0"/>
                <w:sz w:val="44"/>
                <w:szCs w:val="44"/>
                <w:highlight w:val="none"/>
              </w:rPr>
            </w:pPr>
          </w:p>
        </w:tc>
      </w:tr>
      <w:tr w14:paraId="196C1A13">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B54AA71">
              <w:trPr>
                <w:trHeight w:val="634" w:hRule="atLeast"/>
              </w:trPr>
              <w:tc>
                <w:tcPr>
                  <w:tcW w:w="9640" w:type="dxa"/>
                  <w:gridSpan w:val="8"/>
                  <w:tcBorders>
                    <w:top w:val="nil"/>
                    <w:left w:val="nil"/>
                    <w:bottom w:val="nil"/>
                    <w:right w:val="nil"/>
                  </w:tcBorders>
                  <w:noWrap w:val="0"/>
                  <w:vAlign w:val="center"/>
                </w:tcPr>
                <w:p w14:paraId="4C1C1C63">
                  <w:pPr>
                    <w:ind w:firstLine="2640" w:firstLineChars="600"/>
                    <w:rPr>
                      <w:rFonts w:eastAsia="方正小标宋简体"/>
                      <w:kern w:val="0"/>
                      <w:sz w:val="44"/>
                      <w:szCs w:val="44"/>
                      <w:highlight w:val="none"/>
                    </w:rPr>
                  </w:pPr>
                  <w:r>
                    <w:rPr>
                      <w:rFonts w:eastAsia="方正小标宋简体"/>
                      <w:kern w:val="0"/>
                      <w:sz w:val="44"/>
                      <w:szCs w:val="44"/>
                      <w:highlight w:val="none"/>
                    </w:rPr>
                    <w:t>财政拨款收支</w:t>
                  </w:r>
                  <w:r>
                    <w:rPr>
                      <w:rFonts w:hint="eastAsia" w:eastAsia="方正小标宋简体"/>
                      <w:kern w:val="0"/>
                      <w:sz w:val="44"/>
                      <w:szCs w:val="44"/>
                      <w:highlight w:val="none"/>
                      <w:lang w:eastAsia="zh-CN"/>
                    </w:rPr>
                    <w:t>预算总</w:t>
                  </w:r>
                  <w:r>
                    <w:rPr>
                      <w:rFonts w:eastAsia="方正小标宋简体"/>
                      <w:kern w:val="0"/>
                      <w:sz w:val="44"/>
                      <w:szCs w:val="44"/>
                      <w:highlight w:val="none"/>
                    </w:rPr>
                    <w:t>表</w:t>
                  </w:r>
                </w:p>
              </w:tc>
            </w:tr>
            <w:tr w14:paraId="63F3F81E">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7C2CAC1">
                  <w:pPr>
                    <w:widowControl/>
                    <w:jc w:val="right"/>
                    <w:rPr>
                      <w:rFonts w:eastAsia="华文细黑"/>
                      <w:color w:val="000000"/>
                      <w:kern w:val="0"/>
                      <w:sz w:val="20"/>
                      <w:highlight w:val="none"/>
                    </w:rPr>
                  </w:pPr>
                  <w:r>
                    <w:rPr>
                      <w:rFonts w:hint="eastAsia" w:eastAsia="华文细黑"/>
                      <w:color w:val="000000"/>
                      <w:kern w:val="0"/>
                      <w:sz w:val="20"/>
                      <w:highlight w:val="none"/>
                    </w:rPr>
                    <w:t xml:space="preserve"> </w:t>
                  </w:r>
                  <w:r>
                    <w:rPr>
                      <w:rFonts w:eastAsia="华文细黑"/>
                      <w:color w:val="000000"/>
                      <w:kern w:val="0"/>
                      <w:sz w:val="20"/>
                      <w:highlight w:val="none"/>
                    </w:rPr>
                    <w:t>单位：万元</w:t>
                  </w:r>
                </w:p>
              </w:tc>
            </w:tr>
            <w:tr w14:paraId="4C0EF96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4F20DD6">
                  <w:pPr>
                    <w:widowControl/>
                    <w:jc w:val="center"/>
                    <w:rPr>
                      <w:rFonts w:eastAsia="宋体"/>
                      <w:kern w:val="0"/>
                      <w:sz w:val="20"/>
                      <w:highlight w:val="none"/>
                    </w:rPr>
                  </w:pPr>
                  <w:r>
                    <w:rPr>
                      <w:rFonts w:eastAsia="宋体"/>
                      <w:kern w:val="0"/>
                      <w:sz w:val="20"/>
                      <w:highlight w:val="none"/>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99A7FD0">
                  <w:pPr>
                    <w:widowControl/>
                    <w:jc w:val="center"/>
                    <w:rPr>
                      <w:rFonts w:eastAsia="宋体"/>
                      <w:kern w:val="0"/>
                      <w:sz w:val="20"/>
                      <w:highlight w:val="none"/>
                    </w:rPr>
                  </w:pPr>
                  <w:r>
                    <w:rPr>
                      <w:rFonts w:eastAsia="宋体"/>
                      <w:kern w:val="0"/>
                      <w:sz w:val="20"/>
                      <w:highlight w:val="none"/>
                    </w:rPr>
                    <w:t>支      出</w:t>
                  </w:r>
                </w:p>
              </w:tc>
            </w:tr>
            <w:tr w14:paraId="67E752C1">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C667B83">
                  <w:pPr>
                    <w:widowControl/>
                    <w:jc w:val="center"/>
                    <w:rPr>
                      <w:rFonts w:eastAsia="宋体"/>
                      <w:kern w:val="0"/>
                      <w:sz w:val="20"/>
                      <w:highlight w:val="none"/>
                    </w:rPr>
                  </w:pPr>
                  <w:r>
                    <w:rPr>
                      <w:rFonts w:eastAsia="宋体"/>
                      <w:kern w:val="0"/>
                      <w:sz w:val="20"/>
                      <w:highlight w:val="none"/>
                    </w:rPr>
                    <w:t>项  目</w:t>
                  </w:r>
                </w:p>
              </w:tc>
              <w:tc>
                <w:tcPr>
                  <w:tcW w:w="1126" w:type="dxa"/>
                  <w:tcBorders>
                    <w:top w:val="single" w:color="auto" w:sz="4" w:space="0"/>
                    <w:left w:val="single" w:color="auto" w:sz="4" w:space="0"/>
                    <w:right w:val="single" w:color="auto" w:sz="4" w:space="0"/>
                  </w:tcBorders>
                  <w:noWrap w:val="0"/>
                  <w:vAlign w:val="center"/>
                </w:tcPr>
                <w:p w14:paraId="55A78E79">
                  <w:pPr>
                    <w:widowControl/>
                    <w:jc w:val="center"/>
                    <w:rPr>
                      <w:rFonts w:hint="eastAsia" w:eastAsia="宋体"/>
                      <w:kern w:val="0"/>
                      <w:sz w:val="20"/>
                      <w:highlight w:val="none"/>
                      <w:lang w:val="en-US"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26" w:type="dxa"/>
                  <w:tcBorders>
                    <w:top w:val="single" w:color="auto" w:sz="4" w:space="0"/>
                    <w:left w:val="single" w:color="auto" w:sz="4" w:space="0"/>
                    <w:right w:val="single" w:color="auto" w:sz="4" w:space="0"/>
                  </w:tcBorders>
                  <w:noWrap w:val="0"/>
                  <w:vAlign w:val="center"/>
                </w:tcPr>
                <w:p w14:paraId="1648CA79">
                  <w:pPr>
                    <w:widowControl/>
                    <w:jc w:val="center"/>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26" w:type="dxa"/>
                  <w:tcBorders>
                    <w:top w:val="single" w:color="auto" w:sz="4" w:space="0"/>
                    <w:left w:val="single" w:color="auto" w:sz="4" w:space="0"/>
                    <w:right w:val="single" w:color="auto" w:sz="4" w:space="0"/>
                  </w:tcBorders>
                  <w:noWrap w:val="0"/>
                  <w:vAlign w:val="center"/>
                </w:tcPr>
                <w:p w14:paraId="10F571B5">
                  <w:pPr>
                    <w:widowControl/>
                    <w:jc w:val="center"/>
                    <w:rPr>
                      <w:rFonts w:eastAsia="宋体"/>
                      <w:kern w:val="0"/>
                      <w:sz w:val="20"/>
                      <w:highlight w:val="none"/>
                    </w:rPr>
                  </w:pPr>
                  <w:r>
                    <w:rPr>
                      <w:rFonts w:hint="eastAsia" w:eastAsia="宋体"/>
                      <w:kern w:val="0"/>
                      <w:sz w:val="20"/>
                      <w:highlight w:val="none"/>
                    </w:rPr>
                    <w:t>上年结转</w:t>
                  </w:r>
                </w:p>
              </w:tc>
              <w:tc>
                <w:tcPr>
                  <w:tcW w:w="1374" w:type="dxa"/>
                  <w:tcBorders>
                    <w:top w:val="single" w:color="auto" w:sz="4" w:space="0"/>
                    <w:left w:val="single" w:color="auto" w:sz="4" w:space="0"/>
                    <w:right w:val="single" w:color="auto" w:sz="4" w:space="0"/>
                  </w:tcBorders>
                  <w:noWrap w:val="0"/>
                  <w:vAlign w:val="center"/>
                </w:tcPr>
                <w:p w14:paraId="1AFE701D">
                  <w:pPr>
                    <w:widowControl/>
                    <w:jc w:val="center"/>
                    <w:rPr>
                      <w:rFonts w:eastAsia="宋体"/>
                      <w:kern w:val="0"/>
                      <w:sz w:val="20"/>
                      <w:highlight w:val="none"/>
                    </w:rPr>
                  </w:pPr>
                  <w:r>
                    <w:rPr>
                      <w:rFonts w:eastAsia="宋体"/>
                      <w:kern w:val="0"/>
                      <w:sz w:val="20"/>
                      <w:highlight w:val="none"/>
                    </w:rPr>
                    <w:t>项  目</w:t>
                  </w:r>
                </w:p>
              </w:tc>
              <w:tc>
                <w:tcPr>
                  <w:tcW w:w="1148" w:type="dxa"/>
                  <w:tcBorders>
                    <w:top w:val="single" w:color="auto" w:sz="4" w:space="0"/>
                    <w:left w:val="single" w:color="auto" w:sz="4" w:space="0"/>
                    <w:right w:val="single" w:color="auto" w:sz="4" w:space="0"/>
                  </w:tcBorders>
                  <w:noWrap w:val="0"/>
                  <w:vAlign w:val="center"/>
                </w:tcPr>
                <w:p w14:paraId="4B6B3508">
                  <w:pPr>
                    <w:widowControl/>
                    <w:jc w:val="center"/>
                    <w:rPr>
                      <w:rFonts w:hint="eastAsia" w:eastAsia="宋体"/>
                      <w:kern w:val="0"/>
                      <w:sz w:val="20"/>
                      <w:highlight w:val="none"/>
                      <w:lang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48" w:type="dxa"/>
                  <w:tcBorders>
                    <w:top w:val="single" w:color="auto" w:sz="4" w:space="0"/>
                    <w:left w:val="single" w:color="auto" w:sz="4" w:space="0"/>
                    <w:right w:val="single" w:color="auto" w:sz="4" w:space="0"/>
                  </w:tcBorders>
                  <w:noWrap w:val="0"/>
                  <w:vAlign w:val="center"/>
                </w:tcPr>
                <w:p w14:paraId="7A4ECA36">
                  <w:pPr>
                    <w:widowControl/>
                    <w:jc w:val="center"/>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36C6366">
                  <w:pPr>
                    <w:widowControl/>
                    <w:jc w:val="center"/>
                    <w:rPr>
                      <w:rFonts w:eastAsia="宋体"/>
                      <w:kern w:val="0"/>
                      <w:sz w:val="20"/>
                      <w:highlight w:val="none"/>
                    </w:rPr>
                  </w:pPr>
                  <w:r>
                    <w:rPr>
                      <w:rFonts w:hint="eastAsia" w:eastAsia="宋体"/>
                      <w:kern w:val="0"/>
                      <w:sz w:val="20"/>
                      <w:highlight w:val="none"/>
                    </w:rPr>
                    <w:t>上年结转</w:t>
                  </w:r>
                </w:p>
              </w:tc>
            </w:tr>
            <w:tr w14:paraId="42E3B1A4">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D69CE9">
                  <w:pPr>
                    <w:widowControl/>
                    <w:jc w:val="left"/>
                    <w:rPr>
                      <w:rFonts w:eastAsia="宋体"/>
                      <w:color w:val="000000"/>
                      <w:kern w:val="0"/>
                      <w:sz w:val="20"/>
                      <w:highlight w:val="none"/>
                    </w:rPr>
                  </w:pPr>
                  <w:r>
                    <w:rPr>
                      <w:rFonts w:hint="eastAsia" w:eastAsia="宋体"/>
                      <w:color w:val="000000"/>
                      <w:kern w:val="0"/>
                      <w:sz w:val="20"/>
                      <w:highlight w:val="none"/>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B0B3F0">
                  <w:pPr>
                    <w:widowControl/>
                    <w:jc w:val="right"/>
                    <w:rPr>
                      <w:rFonts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25AD6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700F97">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5FC07EE">
                  <w:pPr>
                    <w:widowControl/>
                    <w:jc w:val="left"/>
                    <w:rPr>
                      <w:rFonts w:hint="eastAsia" w:eastAsia="宋体"/>
                      <w:color w:val="000000"/>
                      <w:kern w:val="0"/>
                      <w:sz w:val="20"/>
                      <w:highlight w:val="none"/>
                      <w:lang w:eastAsia="zh-CN"/>
                    </w:rPr>
                  </w:pPr>
                  <w:r>
                    <w:rPr>
                      <w:rFonts w:hint="eastAsia" w:eastAsia="宋体"/>
                      <w:color w:val="000000"/>
                      <w:kern w:val="0"/>
                      <w:sz w:val="20"/>
                      <w:highlight w:val="none"/>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85EBC">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7DB620">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2FE8269">
                  <w:pPr>
                    <w:widowControl/>
                    <w:jc w:val="right"/>
                    <w:rPr>
                      <w:rFonts w:eastAsia="宋体"/>
                      <w:kern w:val="0"/>
                      <w:sz w:val="20"/>
                      <w:szCs w:val="22"/>
                      <w:highlight w:val="none"/>
                    </w:rPr>
                  </w:pPr>
                </w:p>
              </w:tc>
            </w:tr>
            <w:tr w14:paraId="52CA8D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CE7C41">
                  <w:pPr>
                    <w:widowControl/>
                    <w:jc w:val="left"/>
                    <w:rPr>
                      <w:rFonts w:eastAsia="宋体"/>
                      <w:color w:val="000000"/>
                      <w:kern w:val="0"/>
                      <w:sz w:val="20"/>
                      <w:highlight w:val="none"/>
                    </w:rPr>
                  </w:pPr>
                  <w:r>
                    <w:rPr>
                      <w:rFonts w:hint="eastAsia" w:eastAsia="宋体"/>
                      <w:color w:val="000000"/>
                      <w:kern w:val="0"/>
                      <w:sz w:val="20"/>
                      <w:highlight w:val="none"/>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9969A">
                  <w:pPr>
                    <w:widowControl/>
                    <w:jc w:val="right"/>
                    <w:rPr>
                      <w:rFonts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4854E">
                  <w:pPr>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61.13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467D91">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228261">
                  <w:pPr>
                    <w:widowControl/>
                    <w:jc w:val="left"/>
                    <w:rPr>
                      <w:rFonts w:eastAsia="宋体"/>
                      <w:color w:val="000000"/>
                      <w:kern w:val="0"/>
                      <w:sz w:val="20"/>
                      <w:highlight w:val="none"/>
                    </w:rPr>
                  </w:pPr>
                  <w:r>
                    <w:rPr>
                      <w:rFonts w:hint="eastAsia" w:eastAsia="宋体"/>
                      <w:color w:val="000000"/>
                      <w:kern w:val="0"/>
                      <w:sz w:val="20"/>
                      <w:highlight w:val="none"/>
                      <w:lang w:eastAsia="zh-CN"/>
                    </w:rPr>
                    <w:t>（一）</w:t>
                  </w:r>
                  <w:r>
                    <w:rPr>
                      <w:rFonts w:eastAsia="宋体"/>
                      <w:color w:val="000000"/>
                      <w:kern w:val="0"/>
                      <w:sz w:val="20"/>
                      <w:highlight w:val="none"/>
                    </w:rPr>
                    <w:t>一般公共服务</w:t>
                  </w:r>
                  <w:r>
                    <w:rPr>
                      <w:rFonts w:hint="eastAsia" w:eastAsia="宋体"/>
                      <w:color w:val="auto"/>
                      <w:kern w:val="0"/>
                      <w:sz w:val="20"/>
                      <w:highlight w:val="none"/>
                      <w:lang w:eastAsia="zh-CN"/>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D21C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51.51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16A41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51.51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B786785">
                  <w:pPr>
                    <w:widowControl/>
                    <w:jc w:val="right"/>
                    <w:rPr>
                      <w:rFonts w:eastAsia="宋体"/>
                      <w:kern w:val="0"/>
                      <w:sz w:val="20"/>
                      <w:highlight w:val="none"/>
                    </w:rPr>
                  </w:pPr>
                </w:p>
              </w:tc>
            </w:tr>
            <w:tr w14:paraId="0E4B1E3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0D65A6">
                  <w:pPr>
                    <w:widowControl/>
                    <w:jc w:val="left"/>
                    <w:rPr>
                      <w:rFonts w:eastAsia="宋体"/>
                      <w:color w:val="000000"/>
                      <w:kern w:val="0"/>
                      <w:sz w:val="20"/>
                      <w:highlight w:val="none"/>
                    </w:rPr>
                  </w:pPr>
                  <w:r>
                    <w:rPr>
                      <w:rFonts w:hint="eastAsia" w:eastAsia="宋体"/>
                      <w:color w:val="000000"/>
                      <w:kern w:val="0"/>
                      <w:sz w:val="20"/>
                      <w:highlight w:val="none"/>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D1C207">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A05D3F">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E71EA2">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7D1751">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w:t>
                  </w:r>
                  <w:r>
                    <w:rPr>
                      <w:rFonts w:eastAsia="宋体"/>
                      <w:color w:val="000000"/>
                      <w:sz w:val="20"/>
                      <w:highlight w:val="none"/>
                    </w:rPr>
                    <w:t>二</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A7C0D">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6.84</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3BB8AA">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6.84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2440E0A">
                  <w:pPr>
                    <w:widowControl/>
                    <w:jc w:val="right"/>
                    <w:rPr>
                      <w:rFonts w:eastAsia="宋体"/>
                      <w:kern w:val="0"/>
                      <w:sz w:val="20"/>
                      <w:highlight w:val="none"/>
                    </w:rPr>
                  </w:pPr>
                </w:p>
              </w:tc>
            </w:tr>
            <w:tr w14:paraId="4BB440B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58EA68">
                  <w:pPr>
                    <w:widowControl/>
                    <w:jc w:val="left"/>
                    <w:rPr>
                      <w:rFonts w:eastAsia="宋体"/>
                      <w:color w:val="000000"/>
                      <w:kern w:val="0"/>
                      <w:sz w:val="20"/>
                      <w:highlight w:val="none"/>
                    </w:rPr>
                  </w:pPr>
                  <w:r>
                    <w:rPr>
                      <w:rFonts w:hint="eastAsia" w:eastAsia="宋体"/>
                      <w:color w:val="000000"/>
                      <w:kern w:val="0"/>
                      <w:sz w:val="20"/>
                      <w:highlight w:val="none"/>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E2AFE5">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1DA179">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F0D2AC">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9BADFD">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w:t>
                  </w:r>
                  <w:r>
                    <w:rPr>
                      <w:rFonts w:eastAsia="宋体"/>
                      <w:color w:val="000000"/>
                      <w:sz w:val="20"/>
                      <w:highlight w:val="none"/>
                    </w:rPr>
                    <w:t>三</w:t>
                  </w:r>
                  <w:r>
                    <w:rPr>
                      <w:rFonts w:hint="eastAsia" w:eastAsia="宋体"/>
                      <w:color w:val="000000"/>
                      <w:sz w:val="20"/>
                      <w:highlight w:val="none"/>
                      <w:lang w:eastAsia="zh-CN"/>
                    </w:rPr>
                    <w:t>）卫生健康</w:t>
                  </w:r>
                  <w:r>
                    <w:rPr>
                      <w:rFonts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6A8915">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C8DFC">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BE82AA8">
                  <w:pPr>
                    <w:widowControl/>
                    <w:jc w:val="right"/>
                    <w:rPr>
                      <w:rFonts w:eastAsia="宋体"/>
                      <w:kern w:val="0"/>
                      <w:sz w:val="20"/>
                      <w:highlight w:val="none"/>
                    </w:rPr>
                  </w:pPr>
                </w:p>
              </w:tc>
            </w:tr>
            <w:tr w14:paraId="2105EA7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7CFC9B6">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12ABA0">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CC8FD8">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52CC3D">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690425">
                  <w:pPr>
                    <w:autoSpaceDN w:val="0"/>
                    <w:jc w:val="left"/>
                    <w:textAlignment w:val="center"/>
                    <w:rPr>
                      <w:rFonts w:eastAsia="宋体"/>
                      <w:color w:val="000000"/>
                      <w:kern w:val="0"/>
                      <w:sz w:val="20"/>
                      <w:highlight w:val="none"/>
                    </w:rPr>
                  </w:pPr>
                  <w:r>
                    <w:rPr>
                      <w:rFonts w:hint="eastAsia" w:eastAsia="宋体"/>
                      <w:color w:val="000000"/>
                      <w:kern w:val="0"/>
                      <w:sz w:val="20"/>
                      <w:highlight w:val="none"/>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C8E60C">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1.76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B945C9">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1.76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E860FDF">
                  <w:pPr>
                    <w:widowControl/>
                    <w:jc w:val="right"/>
                    <w:rPr>
                      <w:rFonts w:eastAsia="宋体"/>
                      <w:kern w:val="0"/>
                      <w:sz w:val="20"/>
                      <w:highlight w:val="none"/>
                    </w:rPr>
                  </w:pPr>
                </w:p>
              </w:tc>
            </w:tr>
            <w:tr w14:paraId="422E695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7B33C6E">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ECB04F">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A9077B">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46593D">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9B6EED">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F800E8">
                  <w:pPr>
                    <w:widowControl/>
                    <w:jc w:val="right"/>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850794D">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D3E716A">
                  <w:pPr>
                    <w:widowControl/>
                    <w:jc w:val="right"/>
                    <w:rPr>
                      <w:rFonts w:eastAsia="宋体"/>
                      <w:kern w:val="0"/>
                      <w:sz w:val="20"/>
                      <w:highlight w:val="none"/>
                    </w:rPr>
                  </w:pPr>
                </w:p>
              </w:tc>
            </w:tr>
            <w:tr w14:paraId="187612B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89A2C0">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369178">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CA9AA">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873564">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D948D6">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B7EF13">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A5ADCC9">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9B07854">
                  <w:pPr>
                    <w:widowControl/>
                    <w:jc w:val="right"/>
                    <w:rPr>
                      <w:rFonts w:eastAsia="宋体"/>
                      <w:kern w:val="0"/>
                      <w:sz w:val="20"/>
                      <w:highlight w:val="none"/>
                    </w:rPr>
                  </w:pPr>
                </w:p>
              </w:tc>
            </w:tr>
            <w:tr w14:paraId="0473350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8ED73CE">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AD4A48">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044F1A">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AD302A">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30A164">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866477">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41D9D47">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DA8EF76">
                  <w:pPr>
                    <w:widowControl/>
                    <w:jc w:val="right"/>
                    <w:rPr>
                      <w:rFonts w:eastAsia="宋体"/>
                      <w:kern w:val="0"/>
                      <w:sz w:val="20"/>
                      <w:highlight w:val="none"/>
                    </w:rPr>
                  </w:pPr>
                </w:p>
              </w:tc>
            </w:tr>
            <w:tr w14:paraId="180ADE0B">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0191A5">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922F65">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CAF850">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24E63D">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68A62C">
                  <w:pPr>
                    <w:widowControl/>
                    <w:jc w:val="left"/>
                    <w:rPr>
                      <w:rFonts w:eastAsia="宋体"/>
                      <w:color w:val="000000"/>
                      <w:kern w:val="0"/>
                      <w:sz w:val="20"/>
                      <w:highlight w:val="none"/>
                    </w:rPr>
                  </w:pPr>
                  <w:r>
                    <w:rPr>
                      <w:rFonts w:eastAsia="宋体"/>
                      <w:color w:val="000000"/>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69B11B">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DBF7D64">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2DC865">
                  <w:pPr>
                    <w:widowControl/>
                    <w:jc w:val="right"/>
                    <w:rPr>
                      <w:rFonts w:eastAsia="宋体"/>
                      <w:kern w:val="0"/>
                      <w:sz w:val="20"/>
                      <w:highlight w:val="none"/>
                    </w:rPr>
                  </w:pPr>
                </w:p>
              </w:tc>
            </w:tr>
            <w:tr w14:paraId="463C518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F54170">
                  <w:pPr>
                    <w:jc w:val="cente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CA0E80">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AB3657">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5AAE16">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5309BB">
                  <w:pPr>
                    <w:widowControl/>
                    <w:jc w:val="center"/>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87B61E">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FCB005C">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447F5A7">
                  <w:pPr>
                    <w:widowControl/>
                    <w:jc w:val="right"/>
                    <w:rPr>
                      <w:rFonts w:eastAsia="宋体"/>
                      <w:kern w:val="0"/>
                      <w:sz w:val="20"/>
                      <w:highlight w:val="none"/>
                    </w:rPr>
                  </w:pPr>
                </w:p>
              </w:tc>
            </w:tr>
            <w:tr w14:paraId="53DF2A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F38826">
                  <w:pPr>
                    <w:widowControl/>
                    <w:jc w:val="left"/>
                    <w:rPr>
                      <w:rFonts w:eastAsia="宋体"/>
                      <w:bCs/>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02B8EE">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937C5A">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3A19C8">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F02FD8">
                  <w:pPr>
                    <w:widowControl/>
                    <w:rPr>
                      <w:rFonts w:eastAsia="宋体"/>
                      <w:b/>
                      <w:bCs/>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67CA21">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1AB4158">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43081F2">
                  <w:pPr>
                    <w:widowControl/>
                    <w:jc w:val="right"/>
                    <w:rPr>
                      <w:rFonts w:eastAsia="宋体"/>
                      <w:kern w:val="0"/>
                      <w:sz w:val="20"/>
                      <w:highlight w:val="none"/>
                    </w:rPr>
                  </w:pPr>
                </w:p>
              </w:tc>
            </w:tr>
            <w:tr w14:paraId="2A0F4F1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E6B1A2">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CB2ADF">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F9562D">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C2CC1F">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4764F6">
                  <w:pPr>
                    <w:widowControl/>
                    <w:jc w:val="lef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84D3C9">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B765F74">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B514701">
                  <w:pPr>
                    <w:widowControl/>
                    <w:jc w:val="right"/>
                    <w:rPr>
                      <w:rFonts w:eastAsia="宋体"/>
                      <w:kern w:val="0"/>
                      <w:sz w:val="20"/>
                      <w:highlight w:val="none"/>
                    </w:rPr>
                  </w:pPr>
                </w:p>
              </w:tc>
            </w:tr>
            <w:tr w14:paraId="6A2EC71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EADD57">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A269B4">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2E7C4D">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32EC1D">
                  <w:pPr>
                    <w:ind w:firstLine="200" w:firstLineChars="100"/>
                    <w:rPr>
                      <w:rFonts w:eastAsia="宋体"/>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91319C">
                  <w:pPr>
                    <w:jc w:val="left"/>
                    <w:rPr>
                      <w:rFonts w:eastAsia="宋体"/>
                      <w:sz w:val="20"/>
                      <w:highlight w:val="none"/>
                    </w:rPr>
                  </w:pPr>
                  <w:r>
                    <w:rPr>
                      <w:rFonts w:hint="eastAsia" w:eastAsia="宋体"/>
                      <w:kern w:val="0"/>
                      <w:sz w:val="20"/>
                      <w:highlight w:val="none"/>
                      <w:lang w:eastAsia="zh-CN"/>
                    </w:rPr>
                    <w:t>二、</w:t>
                  </w:r>
                  <w:r>
                    <w:rPr>
                      <w:rFonts w:eastAsia="宋体"/>
                      <w:kern w:val="0"/>
                      <w:sz w:val="20"/>
                      <w:highlight w:val="none"/>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7398EA9">
                  <w:pPr>
                    <w:ind w:firstLine="200" w:firstLineChars="100"/>
                    <w:rPr>
                      <w:rFonts w:eastAsia="宋体"/>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60B0E55">
                  <w:pPr>
                    <w:ind w:firstLine="200" w:firstLineChars="100"/>
                    <w:rPr>
                      <w:rFonts w:eastAsia="宋体"/>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C1BF6C">
                  <w:pPr>
                    <w:ind w:firstLine="200" w:firstLineChars="100"/>
                    <w:rPr>
                      <w:rFonts w:eastAsia="宋体"/>
                      <w:sz w:val="20"/>
                      <w:highlight w:val="none"/>
                    </w:rPr>
                  </w:pPr>
                </w:p>
              </w:tc>
            </w:tr>
            <w:tr w14:paraId="7F48B729">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10F8F39">
                  <w:pPr>
                    <w:widowControl/>
                    <w:jc w:val="center"/>
                    <w:rPr>
                      <w:rFonts w:eastAsia="黑体"/>
                      <w:b/>
                      <w:bCs/>
                      <w:kern w:val="0"/>
                      <w:sz w:val="20"/>
                      <w:highlight w:val="none"/>
                    </w:rPr>
                  </w:pPr>
                  <w:r>
                    <w:rPr>
                      <w:rFonts w:eastAsia="黑体"/>
                      <w:b/>
                      <w:bCs/>
                      <w:kern w:val="0"/>
                      <w:sz w:val="20"/>
                      <w:highlight w:val="none"/>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FA513B">
                  <w:pPr>
                    <w:widowControl/>
                    <w:jc w:val="center"/>
                    <w:rPr>
                      <w:rFonts w:hint="default" w:ascii="Times New Roman" w:hAnsi="Times New Roman" w:eastAsia="黑体" w:cs="Times New Roman"/>
                      <w:kern w:val="0"/>
                      <w:sz w:val="20"/>
                      <w:highlight w:val="none"/>
                      <w:lang w:val="en-US" w:eastAsia="zh-CN" w:bidi="ar-SA"/>
                    </w:rPr>
                  </w:pPr>
                  <w:r>
                    <w:rPr>
                      <w:rFonts w:hint="eastAsia" w:eastAsia="黑体"/>
                      <w:kern w:val="0"/>
                      <w:sz w:val="20"/>
                      <w:highlight w:val="none"/>
                      <w:lang w:val="en-US" w:eastAsia="zh-CN"/>
                    </w:rPr>
                    <w:t>61.13</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E8E59">
                  <w:pPr>
                    <w:widowControl/>
                    <w:jc w:val="center"/>
                    <w:rPr>
                      <w:rFonts w:hint="default" w:ascii="Times New Roman" w:hAnsi="Times New Roman" w:eastAsia="黑体" w:cs="Times New Roman"/>
                      <w:kern w:val="0"/>
                      <w:sz w:val="20"/>
                      <w:highlight w:val="none"/>
                      <w:lang w:val="en-US" w:eastAsia="zh-CN" w:bidi="ar-SA"/>
                    </w:rPr>
                  </w:pPr>
                  <w:r>
                    <w:rPr>
                      <w:rFonts w:hint="eastAsia" w:eastAsia="黑体"/>
                      <w:kern w:val="0"/>
                      <w:sz w:val="20"/>
                      <w:highlight w:val="none"/>
                      <w:lang w:val="en-US" w:eastAsia="zh-CN"/>
                    </w:rPr>
                    <w:t>61.13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D627DD">
                  <w:pPr>
                    <w:widowControl/>
                    <w:jc w:val="right"/>
                    <w:rPr>
                      <w:rFonts w:eastAsia="黑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4E2472D">
                  <w:pPr>
                    <w:widowControl/>
                    <w:jc w:val="center"/>
                    <w:rPr>
                      <w:rFonts w:eastAsia="黑体"/>
                      <w:b/>
                      <w:bCs/>
                      <w:kern w:val="0"/>
                      <w:sz w:val="20"/>
                      <w:highlight w:val="none"/>
                    </w:rPr>
                  </w:pPr>
                  <w:r>
                    <w:rPr>
                      <w:rFonts w:eastAsia="黑体"/>
                      <w:b/>
                      <w:bCs/>
                      <w:kern w:val="0"/>
                      <w:sz w:val="20"/>
                      <w:highlight w:val="none"/>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11CBB3">
                  <w:pPr>
                    <w:widowControl/>
                    <w:jc w:val="center"/>
                    <w:rPr>
                      <w:rFonts w:hint="default" w:ascii="Times New Roman" w:hAnsi="Times New Roman" w:eastAsia="黑体" w:cs="Times New Roman"/>
                      <w:kern w:val="0"/>
                      <w:sz w:val="20"/>
                      <w:highlight w:val="none"/>
                      <w:lang w:val="en-US" w:eastAsia="zh-CN" w:bidi="ar-SA"/>
                    </w:rPr>
                  </w:pPr>
                  <w:r>
                    <w:rPr>
                      <w:rFonts w:hint="eastAsia" w:eastAsia="黑体"/>
                      <w:kern w:val="0"/>
                      <w:sz w:val="20"/>
                      <w:highlight w:val="none"/>
                      <w:lang w:val="en-US" w:eastAsia="zh-CN"/>
                    </w:rPr>
                    <w:t>61.13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02A24C">
                  <w:pPr>
                    <w:widowControl/>
                    <w:jc w:val="center"/>
                    <w:rPr>
                      <w:rFonts w:hint="default" w:ascii="Times New Roman" w:hAnsi="Times New Roman" w:eastAsia="黑体" w:cs="Times New Roman"/>
                      <w:kern w:val="0"/>
                      <w:sz w:val="20"/>
                      <w:highlight w:val="none"/>
                      <w:lang w:val="en-US" w:eastAsia="zh-CN" w:bidi="ar-SA"/>
                    </w:rPr>
                  </w:pPr>
                  <w:r>
                    <w:rPr>
                      <w:rFonts w:hint="eastAsia" w:eastAsia="黑体"/>
                      <w:kern w:val="0"/>
                      <w:sz w:val="20"/>
                      <w:highlight w:val="none"/>
                      <w:lang w:val="en-US" w:eastAsia="zh-CN"/>
                    </w:rPr>
                    <w:t>61.13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25E2E57">
                  <w:pPr>
                    <w:widowControl/>
                    <w:jc w:val="right"/>
                    <w:rPr>
                      <w:rFonts w:eastAsia="宋体"/>
                      <w:kern w:val="0"/>
                      <w:sz w:val="20"/>
                      <w:highlight w:val="none"/>
                    </w:rPr>
                  </w:pPr>
                </w:p>
              </w:tc>
            </w:tr>
          </w:tbl>
          <w:p w14:paraId="16EB6578">
            <w:pPr>
              <w:widowControl/>
              <w:rPr>
                <w:rFonts w:eastAsia="方正小标宋简体"/>
                <w:kern w:val="0"/>
                <w:sz w:val="44"/>
                <w:szCs w:val="44"/>
                <w:highlight w:val="none"/>
              </w:rPr>
            </w:pPr>
          </w:p>
        </w:tc>
      </w:tr>
    </w:tbl>
    <w:p w14:paraId="746119E6">
      <w:pPr>
        <w:ind w:firstLine="640" w:firstLineChars="200"/>
        <w:rPr>
          <w:rFonts w:eastAsia="楷体"/>
          <w:highlight w:val="none"/>
        </w:rPr>
      </w:pPr>
      <w:r>
        <w:rPr>
          <w:rFonts w:hAnsi="楷体" w:eastAsia="楷体"/>
          <w:highlight w:val="none"/>
        </w:rPr>
        <w:br w:type="page"/>
      </w:r>
    </w:p>
    <w:tbl>
      <w:tblPr>
        <w:tblStyle w:val="9"/>
        <w:tblW w:w="0" w:type="auto"/>
        <w:jc w:val="center"/>
        <w:tblLayout w:type="fixed"/>
        <w:tblCellMar>
          <w:top w:w="0" w:type="dxa"/>
          <w:left w:w="108" w:type="dxa"/>
          <w:bottom w:w="0" w:type="dxa"/>
          <w:right w:w="108" w:type="dxa"/>
        </w:tblCellMar>
      </w:tblPr>
      <w:tblGrid>
        <w:gridCol w:w="10405"/>
      </w:tblGrid>
      <w:tr w14:paraId="1EE24019">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E3EC110">
            <w:pPr>
              <w:widowControl/>
              <w:rPr>
                <w:rFonts w:eastAsia="方正小标宋简体"/>
                <w:kern w:val="0"/>
                <w:sz w:val="44"/>
                <w:szCs w:val="44"/>
                <w:highlight w:val="none"/>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858D981">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7FD748D">
                  <w:pPr>
                    <w:widowControl/>
                    <w:jc w:val="center"/>
                    <w:rPr>
                      <w:rFonts w:eastAsia="华文细黑"/>
                      <w:color w:val="000000"/>
                      <w:kern w:val="0"/>
                      <w:sz w:val="20"/>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426C7B14">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17B47E23">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A9009C6">
                  <w:pPr>
                    <w:autoSpaceDN w:val="0"/>
                    <w:jc w:val="center"/>
                    <w:textAlignment w:val="center"/>
                    <w:rPr>
                      <w:rFonts w:eastAsia="宋体"/>
                      <w:color w:val="000000"/>
                      <w:sz w:val="20"/>
                      <w:highlight w:val="none"/>
                    </w:rPr>
                  </w:pPr>
                  <w:r>
                    <w:rPr>
                      <w:rFonts w:eastAsia="宋体"/>
                      <w:color w:val="000000"/>
                      <w:sz w:val="20"/>
                      <w:highlight w:val="none"/>
                    </w:rPr>
                    <w:t>功能分类</w:t>
                  </w:r>
                </w:p>
                <w:p w14:paraId="1EC4B8E2">
                  <w:pPr>
                    <w:widowControl/>
                    <w:jc w:val="center"/>
                    <w:rPr>
                      <w:rFonts w:eastAsia="华文细黑"/>
                      <w:color w:val="000000"/>
                      <w:kern w:val="0"/>
                      <w:sz w:val="20"/>
                      <w:highlight w:val="none"/>
                    </w:rPr>
                  </w:pPr>
                  <w:r>
                    <w:rPr>
                      <w:rFonts w:eastAsia="宋体"/>
                      <w:color w:val="000000"/>
                      <w:sz w:val="20"/>
                      <w:highlight w:val="none"/>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03CC1C8">
                  <w:pPr>
                    <w:widowControl/>
                    <w:jc w:val="center"/>
                    <w:rPr>
                      <w:rFonts w:eastAsia="华文细黑"/>
                      <w:color w:val="000000"/>
                      <w:kern w:val="0"/>
                      <w:sz w:val="20"/>
                      <w:highlight w:val="none"/>
                    </w:rPr>
                  </w:pPr>
                  <w:r>
                    <w:rPr>
                      <w:rFonts w:eastAsia="华文细黑"/>
                      <w:color w:val="000000"/>
                      <w:kern w:val="0"/>
                      <w:sz w:val="20"/>
                      <w:highlight w:val="none"/>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AFBBD06">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AAAA6F">
                  <w:pPr>
                    <w:widowControl/>
                    <w:jc w:val="center"/>
                    <w:rPr>
                      <w:rFonts w:eastAsia="华文细黑"/>
                      <w:color w:val="000000"/>
                      <w:kern w:val="0"/>
                      <w:sz w:val="20"/>
                      <w:highlight w:val="none"/>
                    </w:rPr>
                  </w:pPr>
                  <w:r>
                    <w:rPr>
                      <w:rFonts w:eastAsia="华文细黑"/>
                      <w:color w:val="000000"/>
                      <w:kern w:val="0"/>
                      <w:sz w:val="20"/>
                      <w:highlight w:val="none"/>
                    </w:rPr>
                    <w:t>项目                                                               支出</w:t>
                  </w:r>
                </w:p>
              </w:tc>
            </w:tr>
            <w:tr w14:paraId="1BED1DE9">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D09BD48">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330099B6">
                  <w:pPr>
                    <w:widowControl/>
                    <w:jc w:val="left"/>
                    <w:rPr>
                      <w:rFonts w:eastAsia="华文细黑"/>
                      <w:color w:val="000000"/>
                      <w:kern w:val="0"/>
                      <w:sz w:val="20"/>
                      <w:highlight w:val="none"/>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FD62CDB">
                  <w:pPr>
                    <w:widowControl/>
                    <w:jc w:val="left"/>
                    <w:rPr>
                      <w:rFonts w:eastAsia="华文细黑"/>
                      <w:color w:val="000000"/>
                      <w:kern w:val="0"/>
                      <w:sz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30BC9">
                  <w:pPr>
                    <w:widowControl/>
                    <w:jc w:val="left"/>
                    <w:rPr>
                      <w:rFonts w:eastAsia="华文细黑"/>
                      <w:color w:val="000000"/>
                      <w:kern w:val="0"/>
                      <w:sz w:val="20"/>
                      <w:highlight w:val="none"/>
                    </w:rPr>
                  </w:pPr>
                </w:p>
              </w:tc>
            </w:tr>
            <w:tr w14:paraId="6DCA0E17">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C1D600B">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76EE77D9">
                  <w:pPr>
                    <w:widowControl/>
                    <w:jc w:val="left"/>
                    <w:rPr>
                      <w:rFonts w:eastAsia="华文细黑"/>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5F1144">
                  <w:pPr>
                    <w:widowControl/>
                    <w:jc w:val="center"/>
                    <w:rPr>
                      <w:rFonts w:eastAsia="华文细黑"/>
                      <w:color w:val="000000"/>
                      <w:kern w:val="0"/>
                      <w:sz w:val="20"/>
                      <w:highlight w:val="none"/>
                    </w:rPr>
                  </w:pPr>
                  <w:r>
                    <w:rPr>
                      <w:rFonts w:eastAsia="华文细黑"/>
                      <w:color w:val="000000"/>
                      <w:kern w:val="0"/>
                      <w:sz w:val="20"/>
                      <w:highlight w:val="none"/>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B025D31">
                  <w:pPr>
                    <w:widowControl/>
                    <w:jc w:val="center"/>
                    <w:rPr>
                      <w:rFonts w:eastAsia="华文细黑"/>
                      <w:color w:val="000000"/>
                      <w:kern w:val="0"/>
                      <w:sz w:val="20"/>
                      <w:highlight w:val="none"/>
                    </w:rPr>
                  </w:pPr>
                  <w:r>
                    <w:rPr>
                      <w:rFonts w:eastAsia="华文细黑"/>
                      <w:color w:val="000000"/>
                      <w:kern w:val="0"/>
                      <w:sz w:val="20"/>
                      <w:highlight w:val="none"/>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5615A0">
                  <w:pPr>
                    <w:widowControl/>
                    <w:jc w:val="center"/>
                    <w:rPr>
                      <w:rFonts w:eastAsia="华文细黑"/>
                      <w:color w:val="000000"/>
                      <w:kern w:val="0"/>
                      <w:sz w:val="20"/>
                      <w:highlight w:val="none"/>
                    </w:rPr>
                  </w:pPr>
                  <w:r>
                    <w:rPr>
                      <w:rFonts w:eastAsia="华文细黑"/>
                      <w:color w:val="000000"/>
                      <w:kern w:val="0"/>
                      <w:sz w:val="20"/>
                      <w:highlight w:val="none"/>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E611F">
                  <w:pPr>
                    <w:widowControl/>
                    <w:jc w:val="left"/>
                    <w:rPr>
                      <w:rFonts w:eastAsia="华文细黑"/>
                      <w:color w:val="000000"/>
                      <w:kern w:val="0"/>
                      <w:sz w:val="20"/>
                      <w:highlight w:val="none"/>
                    </w:rPr>
                  </w:pPr>
                </w:p>
              </w:tc>
            </w:tr>
            <w:tr w14:paraId="0D5FCDBC">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C5BE78">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5D71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670D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6392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BD32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4.87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4679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r>
            <w:tr w14:paraId="7DD8AF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D839CF">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DF63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51.51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4360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ADCD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CB54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4.87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5AB3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r>
            <w:tr w14:paraId="0D62695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2F76EC">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256D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9A766">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5BF7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46F58D">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4.87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1D0E9">
                  <w:pPr>
                    <w:widowControl/>
                    <w:jc w:val="right"/>
                    <w:rPr>
                      <w:rFonts w:ascii="Times New Roman" w:hAnsi="Times New Roman" w:eastAsia="宋体" w:cs="Times New Roman"/>
                      <w:color w:val="000000"/>
                      <w:kern w:val="0"/>
                      <w:sz w:val="20"/>
                      <w:highlight w:val="none"/>
                      <w:lang w:val="en-US" w:eastAsia="zh-CN" w:bidi="ar-SA"/>
                    </w:rPr>
                  </w:pPr>
                </w:p>
              </w:tc>
            </w:tr>
            <w:tr w14:paraId="4433DBF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93AA78">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w:t>
                  </w:r>
                  <w:r>
                    <w:rPr>
                      <w:rFonts w:hint="eastAsia" w:ascii="宋体" w:hAnsi="宋体" w:eastAsia="宋体" w:cs="宋体"/>
                      <w:color w:val="000000"/>
                      <w:kern w:val="0"/>
                      <w:sz w:val="20"/>
                      <w:highlight w:val="none"/>
                      <w:lang w:eastAsia="zh-CN" w:bidi="ar"/>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10E1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27087">
                  <w:pPr>
                    <w:widowControl/>
                    <w:jc w:val="right"/>
                    <w:rPr>
                      <w:rFonts w:ascii="Times New Roman" w:hAnsi="Times New Roman" w:eastAsia="宋体" w:cs="Times New Roman"/>
                      <w:color w:val="000000"/>
                      <w:kern w:val="0"/>
                      <w:sz w:val="20"/>
                      <w:highlight w:val="none"/>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5F1D0">
                  <w:pPr>
                    <w:widowControl/>
                    <w:jc w:val="right"/>
                    <w:rPr>
                      <w:rFonts w:ascii="Times New Roman" w:hAnsi="Times New Roman" w:eastAsia="宋体" w:cs="Times New Roman"/>
                      <w:color w:val="000000"/>
                      <w:kern w:val="0"/>
                      <w:sz w:val="20"/>
                      <w:highlight w:val="none"/>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A0BDA">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15B7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r>
            <w:tr w14:paraId="2F31020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FCFDB9">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1A64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0108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D0EAD">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9D88F">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8C2AE">
                  <w:pPr>
                    <w:widowControl/>
                    <w:jc w:val="right"/>
                    <w:rPr>
                      <w:rFonts w:ascii="Times New Roman" w:hAnsi="Times New Roman" w:eastAsia="宋体" w:cs="Times New Roman"/>
                      <w:color w:val="000000"/>
                      <w:kern w:val="0"/>
                      <w:sz w:val="20"/>
                      <w:highlight w:val="none"/>
                      <w:lang w:val="en-US" w:eastAsia="zh-CN" w:bidi="ar-SA"/>
                    </w:rPr>
                  </w:pPr>
                </w:p>
              </w:tc>
            </w:tr>
            <w:tr w14:paraId="30F26E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5A3389">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D882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E009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BB46C">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4A52E">
                  <w:pPr>
                    <w:widowControl/>
                    <w:jc w:val="right"/>
                    <w:rPr>
                      <w:rFonts w:hint="default"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C7EC1">
                  <w:pPr>
                    <w:widowControl/>
                    <w:jc w:val="right"/>
                    <w:rPr>
                      <w:rFonts w:ascii="Times New Roman" w:hAnsi="Times New Roman" w:eastAsia="宋体" w:cs="Times New Roman"/>
                      <w:color w:val="000000"/>
                      <w:kern w:val="0"/>
                      <w:sz w:val="20"/>
                      <w:highlight w:val="none"/>
                      <w:lang w:val="en-US" w:eastAsia="zh-CN" w:bidi="ar-SA"/>
                    </w:rPr>
                  </w:pPr>
                </w:p>
              </w:tc>
            </w:tr>
            <w:tr w14:paraId="7608D6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B95C83">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F322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6A36F">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9074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CF9C3">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F614F">
                  <w:pPr>
                    <w:widowControl/>
                    <w:jc w:val="right"/>
                    <w:rPr>
                      <w:rFonts w:ascii="Times New Roman" w:hAnsi="Times New Roman" w:eastAsia="宋体" w:cs="Times New Roman"/>
                      <w:color w:val="000000"/>
                      <w:kern w:val="0"/>
                      <w:sz w:val="20"/>
                      <w:highlight w:val="none"/>
                      <w:lang w:val="en-US" w:eastAsia="zh-CN" w:bidi="ar-SA"/>
                    </w:rPr>
                  </w:pPr>
                </w:p>
              </w:tc>
            </w:tr>
            <w:tr w14:paraId="5A57A68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1F52AA">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5DF3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CB9C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D935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77609">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99ADE">
                  <w:pPr>
                    <w:widowControl/>
                    <w:jc w:val="right"/>
                    <w:rPr>
                      <w:rFonts w:ascii="Times New Roman" w:hAnsi="Times New Roman" w:eastAsia="宋体" w:cs="Times New Roman"/>
                      <w:color w:val="000000"/>
                      <w:kern w:val="0"/>
                      <w:sz w:val="20"/>
                      <w:highlight w:val="none"/>
                      <w:lang w:val="en-US" w:eastAsia="zh-CN" w:bidi="ar-SA"/>
                    </w:rPr>
                  </w:pPr>
                </w:p>
              </w:tc>
            </w:tr>
            <w:tr w14:paraId="4C802E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6DBCB2">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13D1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E467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9D3E9">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643B2">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90DA3">
                  <w:pPr>
                    <w:widowControl/>
                    <w:jc w:val="right"/>
                    <w:rPr>
                      <w:rFonts w:ascii="Times New Roman" w:hAnsi="Times New Roman" w:eastAsia="宋体" w:cs="Times New Roman"/>
                      <w:color w:val="000000"/>
                      <w:kern w:val="0"/>
                      <w:sz w:val="20"/>
                      <w:highlight w:val="none"/>
                      <w:lang w:val="en-US" w:eastAsia="zh-CN" w:bidi="ar-SA"/>
                    </w:rPr>
                  </w:pPr>
                </w:p>
              </w:tc>
            </w:tr>
            <w:tr w14:paraId="57D5C1B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0A4242">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AE25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5754A">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A2374">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138CD">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A2122">
                  <w:pPr>
                    <w:widowControl/>
                    <w:jc w:val="right"/>
                    <w:rPr>
                      <w:rFonts w:ascii="Times New Roman" w:hAnsi="Times New Roman" w:eastAsia="宋体" w:cs="Times New Roman"/>
                      <w:color w:val="000000"/>
                      <w:kern w:val="0"/>
                      <w:sz w:val="20"/>
                      <w:highlight w:val="none"/>
                      <w:lang w:val="en-US" w:eastAsia="zh-CN" w:bidi="ar-SA"/>
                    </w:rPr>
                  </w:pPr>
                </w:p>
              </w:tc>
            </w:tr>
            <w:tr w14:paraId="1AA038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CCCBBE">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1BAD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0FCE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0D70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4B9E4">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E458C">
                  <w:pPr>
                    <w:widowControl/>
                    <w:jc w:val="right"/>
                    <w:rPr>
                      <w:rFonts w:ascii="Times New Roman" w:hAnsi="Times New Roman" w:eastAsia="宋体" w:cs="Times New Roman"/>
                      <w:color w:val="000000"/>
                      <w:kern w:val="0"/>
                      <w:sz w:val="20"/>
                      <w:highlight w:val="none"/>
                      <w:lang w:val="en-US" w:eastAsia="zh-CN" w:bidi="ar-SA"/>
                    </w:rPr>
                  </w:pPr>
                </w:p>
              </w:tc>
            </w:tr>
            <w:tr w14:paraId="173AE20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ACBE9E">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E09C6">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074D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D6DE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F6642">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8B10A">
                  <w:pPr>
                    <w:widowControl/>
                    <w:jc w:val="right"/>
                    <w:rPr>
                      <w:rFonts w:ascii="Times New Roman" w:hAnsi="Times New Roman" w:eastAsia="宋体" w:cs="Times New Roman"/>
                      <w:color w:val="000000"/>
                      <w:kern w:val="0"/>
                      <w:sz w:val="20"/>
                      <w:highlight w:val="none"/>
                      <w:lang w:val="en-US" w:eastAsia="zh-CN" w:bidi="ar-SA"/>
                    </w:rPr>
                  </w:pPr>
                </w:p>
              </w:tc>
            </w:tr>
            <w:tr w14:paraId="2FA4BD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568CBB">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EE84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35658">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6092E">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7610F">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316CD">
                  <w:pPr>
                    <w:widowControl/>
                    <w:jc w:val="right"/>
                    <w:rPr>
                      <w:rFonts w:ascii="Times New Roman" w:hAnsi="Times New Roman" w:eastAsia="宋体" w:cs="Times New Roman"/>
                      <w:color w:val="000000"/>
                      <w:kern w:val="0"/>
                      <w:sz w:val="20"/>
                      <w:highlight w:val="none"/>
                      <w:lang w:val="en-US" w:eastAsia="zh-CN" w:bidi="ar-SA"/>
                    </w:rPr>
                  </w:pPr>
                </w:p>
              </w:tc>
            </w:tr>
            <w:tr w14:paraId="1B7EADC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C45098">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33607">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B5602">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81B9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D30FA">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53D79">
                  <w:pPr>
                    <w:widowControl/>
                    <w:jc w:val="right"/>
                    <w:rPr>
                      <w:rFonts w:ascii="Times New Roman" w:hAnsi="Times New Roman" w:eastAsia="宋体" w:cs="Times New Roman"/>
                      <w:color w:val="000000"/>
                      <w:kern w:val="0"/>
                      <w:sz w:val="20"/>
                      <w:highlight w:val="none"/>
                      <w:lang w:val="en-US" w:eastAsia="zh-CN" w:bidi="ar-SA"/>
                    </w:rPr>
                  </w:pPr>
                </w:p>
              </w:tc>
            </w:tr>
            <w:tr w14:paraId="4A85A2E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8719CA">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BF0FC">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CF1FD">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E12A3">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85C41">
                  <w:pPr>
                    <w:widowControl/>
                    <w:jc w:val="right"/>
                    <w:rPr>
                      <w:rFonts w:ascii="Times New Roman" w:hAnsi="Times New Roman" w:eastAsia="宋体" w:cs="Times New Roman"/>
                      <w:color w:val="000000"/>
                      <w:kern w:val="0"/>
                      <w:sz w:val="20"/>
                      <w:highlight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9A2DF">
                  <w:pPr>
                    <w:widowControl/>
                    <w:jc w:val="right"/>
                    <w:rPr>
                      <w:rFonts w:ascii="Times New Roman" w:hAnsi="Times New Roman" w:eastAsia="宋体" w:cs="Times New Roman"/>
                      <w:color w:val="000000"/>
                      <w:kern w:val="0"/>
                      <w:sz w:val="20"/>
                      <w:highlight w:val="none"/>
                      <w:lang w:val="en-US" w:eastAsia="zh-CN" w:bidi="ar-SA"/>
                    </w:rPr>
                  </w:pPr>
                </w:p>
              </w:tc>
            </w:tr>
            <w:tr w14:paraId="2CE3227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E85E32">
                  <w:pPr>
                    <w:widowControl/>
                    <w:jc w:val="center"/>
                    <w:rPr>
                      <w:rFonts w:eastAsia="宋体"/>
                      <w:color w:val="000000"/>
                      <w:kern w:val="0"/>
                      <w:sz w:val="20"/>
                      <w:highlight w:val="none"/>
                    </w:rPr>
                  </w:pPr>
                  <w:r>
                    <w:rPr>
                      <w:rFonts w:eastAsia="华文细黑"/>
                      <w:color w:val="000000"/>
                      <w:kern w:val="0"/>
                      <w:sz w:val="20"/>
                      <w:highlight w:val="none"/>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94436">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61.13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846E0">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34.07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C99D1">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29.20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AF56B">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4.87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73675">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27.06</w:t>
                  </w:r>
                </w:p>
              </w:tc>
            </w:tr>
          </w:tbl>
          <w:p w14:paraId="673310E1">
            <w:pPr>
              <w:widowControl/>
              <w:jc w:val="center"/>
              <w:rPr>
                <w:rFonts w:eastAsia="方正小标宋简体"/>
                <w:kern w:val="0"/>
                <w:sz w:val="44"/>
                <w:szCs w:val="44"/>
                <w:highlight w:val="none"/>
              </w:rPr>
            </w:pPr>
          </w:p>
        </w:tc>
      </w:tr>
    </w:tbl>
    <w:p w14:paraId="744B0234">
      <w:pPr>
        <w:ind w:firstLine="640" w:firstLineChars="200"/>
        <w:rPr>
          <w:highlight w:val="none"/>
        </w:rPr>
      </w:pPr>
    </w:p>
    <w:p w14:paraId="1BE0BC7F">
      <w:pPr>
        <w:ind w:firstLine="640" w:firstLineChars="200"/>
        <w:rPr>
          <w:rFonts w:eastAsia="楷体"/>
          <w:highlight w:val="none"/>
        </w:rPr>
      </w:pPr>
    </w:p>
    <w:p w14:paraId="6E801345">
      <w:pPr>
        <w:ind w:firstLine="640" w:firstLineChars="200"/>
        <w:rPr>
          <w:rFonts w:eastAsia="楷体"/>
          <w:highlight w:val="none"/>
        </w:rPr>
      </w:pPr>
    </w:p>
    <w:p w14:paraId="3C9FD01F">
      <w:pPr>
        <w:ind w:firstLine="640" w:firstLineChars="200"/>
        <w:rPr>
          <w:rFonts w:eastAsia="楷体"/>
          <w:highlight w:val="none"/>
        </w:rPr>
      </w:pPr>
    </w:p>
    <w:p w14:paraId="2F7A7300">
      <w:pPr>
        <w:ind w:firstLine="640" w:firstLineChars="200"/>
        <w:rPr>
          <w:rFonts w:eastAsia="楷体"/>
          <w:highlight w:val="none"/>
        </w:rPr>
      </w:pPr>
    </w:p>
    <w:p w14:paraId="5F522B07">
      <w:pPr>
        <w:ind w:firstLine="640" w:firstLineChars="200"/>
        <w:rPr>
          <w:rFonts w:eastAsia="楷体"/>
          <w:highlight w:val="none"/>
        </w:rPr>
      </w:pPr>
    </w:p>
    <w:p w14:paraId="05DF228D">
      <w:pPr>
        <w:ind w:firstLine="640" w:firstLineChars="200"/>
        <w:rPr>
          <w:rFonts w:hAnsi="楷体" w:eastAsia="楷体"/>
          <w:highlight w:val="none"/>
        </w:rPr>
      </w:pPr>
    </w:p>
    <w:p w14:paraId="3691FAB6">
      <w:pPr>
        <w:ind w:firstLine="640" w:firstLineChars="200"/>
        <w:rPr>
          <w:rFonts w:eastAsia="楷体"/>
          <w:highlight w:val="none"/>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57CDD26">
        <w:tblPrEx>
          <w:tblCellMar>
            <w:top w:w="0" w:type="dxa"/>
            <w:left w:w="108" w:type="dxa"/>
            <w:bottom w:w="0" w:type="dxa"/>
            <w:right w:w="108" w:type="dxa"/>
          </w:tblCellMar>
        </w:tblPrEx>
        <w:trPr>
          <w:trHeight w:val="300" w:hRule="atLeast"/>
          <w:jc w:val="center"/>
        </w:trPr>
        <w:tc>
          <w:tcPr>
            <w:tcW w:w="8931" w:type="dxa"/>
            <w:gridSpan w:val="4"/>
            <w:tcBorders>
              <w:top w:val="nil"/>
              <w:left w:val="nil"/>
              <w:bottom w:val="nil"/>
              <w:right w:val="nil"/>
            </w:tcBorders>
            <w:noWrap w:val="0"/>
            <w:vAlign w:val="bottom"/>
          </w:tcPr>
          <w:p w14:paraId="0E84B212">
            <w:pPr>
              <w:widowControl/>
              <w:jc w:val="center"/>
              <w:rPr>
                <w:rFonts w:eastAsia="方正小标宋简体"/>
                <w:kern w:val="0"/>
                <w:sz w:val="44"/>
                <w:szCs w:val="44"/>
                <w:highlight w:val="none"/>
              </w:rPr>
            </w:pPr>
          </w:p>
          <w:p w14:paraId="1D60B385">
            <w:pPr>
              <w:widowControl/>
              <w:jc w:val="center"/>
              <w:rPr>
                <w:rFonts w:eastAsia="方正小标宋简体"/>
                <w:kern w:val="0"/>
                <w:sz w:val="44"/>
                <w:szCs w:val="44"/>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基本</w:t>
            </w: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tc>
      </w:tr>
      <w:tr w14:paraId="3BE0689C">
        <w:tblPrEx>
          <w:tblCellMar>
            <w:top w:w="0" w:type="dxa"/>
            <w:left w:w="108" w:type="dxa"/>
            <w:bottom w:w="0" w:type="dxa"/>
            <w:right w:w="108" w:type="dxa"/>
          </w:tblCellMar>
        </w:tblPrEx>
        <w:trPr>
          <w:trHeight w:val="300" w:hRule="atLeast"/>
          <w:jc w:val="center"/>
        </w:trPr>
        <w:tc>
          <w:tcPr>
            <w:tcW w:w="3176" w:type="dxa"/>
            <w:tcBorders>
              <w:top w:val="nil"/>
              <w:left w:val="nil"/>
              <w:bottom w:val="single" w:color="auto" w:sz="4" w:space="0"/>
              <w:right w:val="nil"/>
            </w:tcBorders>
            <w:noWrap w:val="0"/>
            <w:vAlign w:val="center"/>
          </w:tcPr>
          <w:p w14:paraId="1F93EB66">
            <w:pPr>
              <w:widowControl/>
              <w:jc w:val="left"/>
              <w:rPr>
                <w:rFonts w:eastAsia="宋体"/>
                <w:kern w:val="0"/>
                <w:sz w:val="20"/>
                <w:highlight w:val="none"/>
              </w:rPr>
            </w:pPr>
            <w:r>
              <w:rPr>
                <w:rFonts w:eastAsia="宋体"/>
                <w:kern w:val="0"/>
                <w:sz w:val="20"/>
                <w:highlight w:val="none"/>
              </w:rPr>
              <w:t>　</w:t>
            </w:r>
          </w:p>
        </w:tc>
        <w:tc>
          <w:tcPr>
            <w:tcW w:w="2220" w:type="dxa"/>
            <w:tcBorders>
              <w:top w:val="nil"/>
              <w:left w:val="nil"/>
              <w:bottom w:val="single" w:color="auto" w:sz="4" w:space="0"/>
              <w:right w:val="nil"/>
            </w:tcBorders>
            <w:noWrap w:val="0"/>
            <w:vAlign w:val="center"/>
          </w:tcPr>
          <w:p w14:paraId="1CB0C3A4">
            <w:pPr>
              <w:widowControl/>
              <w:jc w:val="right"/>
              <w:rPr>
                <w:rFonts w:eastAsia="宋体"/>
                <w:kern w:val="0"/>
                <w:sz w:val="20"/>
                <w:highlight w:val="none"/>
              </w:rPr>
            </w:pPr>
            <w:r>
              <w:rPr>
                <w:rFonts w:eastAsia="宋体"/>
                <w:kern w:val="0"/>
                <w:sz w:val="20"/>
                <w:highlight w:val="none"/>
              </w:rPr>
              <w:t>　</w:t>
            </w:r>
          </w:p>
        </w:tc>
        <w:tc>
          <w:tcPr>
            <w:tcW w:w="3535" w:type="dxa"/>
            <w:gridSpan w:val="2"/>
            <w:tcBorders>
              <w:top w:val="nil"/>
              <w:left w:val="nil"/>
              <w:bottom w:val="single" w:color="auto" w:sz="4" w:space="0"/>
              <w:right w:val="nil"/>
            </w:tcBorders>
            <w:noWrap w:val="0"/>
            <w:vAlign w:val="bottom"/>
          </w:tcPr>
          <w:p w14:paraId="48C16F26">
            <w:pPr>
              <w:widowControl/>
              <w:jc w:val="right"/>
              <w:rPr>
                <w:rFonts w:eastAsia="华文细黑"/>
                <w:kern w:val="0"/>
                <w:sz w:val="20"/>
                <w:highlight w:val="none"/>
              </w:rPr>
            </w:pPr>
            <w:r>
              <w:rPr>
                <w:rFonts w:hAnsi="华文细黑" w:eastAsia="华文细黑"/>
                <w:kern w:val="0"/>
                <w:sz w:val="20"/>
                <w:highlight w:val="none"/>
              </w:rPr>
              <w:t>　</w:t>
            </w:r>
            <w:r>
              <w:rPr>
                <w:rFonts w:hint="eastAsia" w:hAnsi="华文细黑" w:eastAsia="华文细黑"/>
                <w:kern w:val="0"/>
                <w:sz w:val="20"/>
                <w:highlight w:val="none"/>
              </w:rPr>
              <w:t>单位：万元</w:t>
            </w:r>
          </w:p>
        </w:tc>
      </w:tr>
      <w:tr w14:paraId="2F6C5ED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right w:val="single" w:color="auto" w:sz="4" w:space="0"/>
            </w:tcBorders>
            <w:noWrap w:val="0"/>
            <w:vAlign w:val="center"/>
          </w:tcPr>
          <w:p w14:paraId="051AD351">
            <w:pPr>
              <w:widowControl/>
              <w:jc w:val="center"/>
              <w:rPr>
                <w:rFonts w:hAnsi="华文细黑" w:eastAsia="华文细黑"/>
                <w:kern w:val="0"/>
                <w:sz w:val="20"/>
                <w:highlight w:val="none"/>
              </w:rPr>
            </w:pPr>
            <w:r>
              <w:rPr>
                <w:rFonts w:hint="eastAsia" w:hAnsi="华文细黑" w:eastAsia="华文细黑"/>
                <w:kern w:val="0"/>
                <w:sz w:val="20"/>
                <w:highlight w:val="none"/>
                <w:lang w:eastAsia="zh-CN"/>
              </w:rPr>
              <w:t>部门预算支出</w:t>
            </w:r>
            <w:r>
              <w:rPr>
                <w:rFonts w:hAnsi="华文细黑" w:eastAsia="华文细黑"/>
                <w:kern w:val="0"/>
                <w:sz w:val="20"/>
                <w:highlight w:val="none"/>
              </w:rPr>
              <w:t>经济分类科目</w:t>
            </w:r>
          </w:p>
        </w:tc>
        <w:tc>
          <w:tcPr>
            <w:tcW w:w="2220" w:type="dxa"/>
            <w:tcBorders>
              <w:top w:val="single" w:color="auto" w:sz="4" w:space="0"/>
              <w:left w:val="single" w:color="auto" w:sz="4" w:space="0"/>
              <w:right w:val="single" w:color="auto" w:sz="4" w:space="0"/>
            </w:tcBorders>
            <w:noWrap w:val="0"/>
            <w:vAlign w:val="center"/>
          </w:tcPr>
          <w:p w14:paraId="2FB887CD">
            <w:pPr>
              <w:widowControl/>
              <w:jc w:val="center"/>
              <w:rPr>
                <w:rFonts w:eastAsia="华文细黑"/>
                <w:kern w:val="0"/>
                <w:sz w:val="20"/>
                <w:highlight w:val="none"/>
              </w:rPr>
            </w:pPr>
            <w:r>
              <w:rPr>
                <w:rFonts w:eastAsia="华文细黑"/>
                <w:color w:val="000000"/>
                <w:kern w:val="0"/>
                <w:sz w:val="20"/>
                <w:highlight w:val="none"/>
              </w:rPr>
              <w:t>合计</w:t>
            </w:r>
          </w:p>
        </w:tc>
        <w:tc>
          <w:tcPr>
            <w:tcW w:w="1704" w:type="dxa"/>
            <w:tcBorders>
              <w:top w:val="single" w:color="auto" w:sz="4" w:space="0"/>
              <w:left w:val="single" w:color="auto" w:sz="4" w:space="0"/>
              <w:right w:val="single" w:color="auto" w:sz="4" w:space="0"/>
            </w:tcBorders>
            <w:noWrap w:val="0"/>
            <w:vAlign w:val="center"/>
          </w:tcPr>
          <w:p w14:paraId="6C1E4011">
            <w:pPr>
              <w:widowControl/>
              <w:jc w:val="center"/>
              <w:rPr>
                <w:highlight w:val="none"/>
              </w:rPr>
            </w:pPr>
            <w:r>
              <w:rPr>
                <w:rFonts w:eastAsia="华文细黑"/>
                <w:color w:val="000000"/>
                <w:kern w:val="0"/>
                <w:sz w:val="20"/>
                <w:highlight w:val="none"/>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D32469">
            <w:pPr>
              <w:widowControl/>
              <w:jc w:val="center"/>
              <w:rPr>
                <w:highlight w:val="none"/>
              </w:rPr>
            </w:pPr>
            <w:r>
              <w:rPr>
                <w:rFonts w:eastAsia="华文细黑"/>
                <w:color w:val="000000"/>
                <w:kern w:val="0"/>
                <w:sz w:val="20"/>
                <w:highlight w:val="none"/>
              </w:rPr>
              <w:t>公用经费</w:t>
            </w:r>
          </w:p>
        </w:tc>
      </w:tr>
      <w:tr w14:paraId="5600A4E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F7CAC">
            <w:pPr>
              <w:autoSpaceDN w:val="0"/>
              <w:spacing w:line="240" w:lineRule="auto"/>
              <w:jc w:val="left"/>
              <w:textAlignment w:val="center"/>
              <w:rPr>
                <w:rFonts w:eastAsia="宋体"/>
                <w:color w:val="000000"/>
                <w:kern w:val="0"/>
                <w:sz w:val="20"/>
                <w:highlight w:val="none"/>
              </w:rPr>
            </w:pPr>
            <w:r>
              <w:rPr>
                <w:rFonts w:eastAsia="宋体"/>
                <w:color w:val="000000"/>
                <w:sz w:val="20"/>
                <w:highlight w:val="none"/>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1C599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26.68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AD538">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26.68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26C09E">
            <w:pPr>
              <w:widowControl/>
              <w:jc w:val="right"/>
              <w:rPr>
                <w:highlight w:val="none"/>
              </w:rPr>
            </w:pPr>
          </w:p>
        </w:tc>
      </w:tr>
      <w:tr w14:paraId="0C784E97">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9C6F05">
            <w:pPr>
              <w:autoSpaceDN w:val="0"/>
              <w:spacing w:line="240" w:lineRule="auto"/>
              <w:ind w:firstLine="400" w:firstLineChars="200"/>
              <w:jc w:val="left"/>
              <w:textAlignment w:val="center"/>
              <w:rPr>
                <w:rFonts w:eastAsia="宋体"/>
                <w:color w:val="000000"/>
                <w:kern w:val="0"/>
                <w:sz w:val="20"/>
                <w:highlight w:val="none"/>
              </w:rPr>
            </w:pPr>
            <w:r>
              <w:rPr>
                <w:rFonts w:eastAsia="宋体"/>
                <w:color w:val="000000"/>
                <w:sz w:val="20"/>
                <w:highlight w:val="none"/>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611683">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9.63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2E6A67">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9.63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12CF6C">
            <w:pPr>
              <w:widowControl/>
              <w:jc w:val="right"/>
              <w:rPr>
                <w:highlight w:val="none"/>
              </w:rPr>
            </w:pPr>
          </w:p>
        </w:tc>
      </w:tr>
      <w:tr w14:paraId="1C51DFE2">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9E7320">
            <w:pPr>
              <w:autoSpaceDN w:val="0"/>
              <w:spacing w:line="240" w:lineRule="auto"/>
              <w:ind w:firstLine="400" w:firstLineChars="200"/>
              <w:jc w:val="left"/>
              <w:textAlignment w:val="center"/>
              <w:rPr>
                <w:rFonts w:eastAsia="宋体"/>
                <w:color w:val="000000"/>
                <w:kern w:val="0"/>
                <w:sz w:val="20"/>
                <w:highlight w:val="none"/>
              </w:rPr>
            </w:pPr>
            <w:r>
              <w:rPr>
                <w:rFonts w:eastAsia="宋体"/>
                <w:color w:val="000000"/>
                <w:sz w:val="20"/>
                <w:highlight w:val="none"/>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D3783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5.84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7CA75B">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5.84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37C6F4">
            <w:pPr>
              <w:widowControl/>
              <w:jc w:val="right"/>
              <w:rPr>
                <w:highlight w:val="none"/>
              </w:rPr>
            </w:pPr>
          </w:p>
        </w:tc>
      </w:tr>
      <w:tr w14:paraId="54252D65">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0628D">
            <w:pPr>
              <w:autoSpaceDN w:val="0"/>
              <w:spacing w:line="240" w:lineRule="auto"/>
              <w:ind w:firstLine="400" w:firstLineChars="200"/>
              <w:jc w:val="left"/>
              <w:textAlignment w:val="center"/>
              <w:rPr>
                <w:rFonts w:eastAsia="宋体"/>
                <w:color w:val="000000"/>
                <w:kern w:val="0"/>
                <w:sz w:val="20"/>
                <w:highlight w:val="none"/>
              </w:rPr>
            </w:pPr>
            <w:r>
              <w:rPr>
                <w:rFonts w:eastAsia="宋体"/>
                <w:color w:val="000000"/>
                <w:sz w:val="20"/>
                <w:highlight w:val="none"/>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85E74">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6DAF4A">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3.70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0F6A2D">
            <w:pPr>
              <w:widowControl/>
              <w:jc w:val="right"/>
              <w:rPr>
                <w:highlight w:val="none"/>
              </w:rPr>
            </w:pPr>
          </w:p>
        </w:tc>
      </w:tr>
      <w:tr w14:paraId="1BD416EC">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0914C">
            <w:pPr>
              <w:autoSpaceDN w:val="0"/>
              <w:spacing w:line="240" w:lineRule="auto"/>
              <w:ind w:firstLine="400" w:firstLineChars="200"/>
              <w:jc w:val="left"/>
              <w:textAlignment w:val="center"/>
              <w:rPr>
                <w:rFonts w:eastAsia="宋体"/>
                <w:kern w:val="0"/>
                <w:sz w:val="20"/>
                <w:highlight w:val="none"/>
              </w:rPr>
            </w:pPr>
            <w:r>
              <w:rPr>
                <w:rFonts w:hint="eastAsia" w:eastAsia="宋体"/>
                <w:color w:val="000000"/>
                <w:sz w:val="20"/>
                <w:highlight w:val="none"/>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A01D8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89744F">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2.94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EB9FBC">
            <w:pPr>
              <w:widowControl/>
              <w:jc w:val="right"/>
              <w:rPr>
                <w:highlight w:val="none"/>
              </w:rPr>
            </w:pPr>
          </w:p>
        </w:tc>
      </w:tr>
      <w:tr w14:paraId="24706FA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4BA3B">
            <w:pPr>
              <w:autoSpaceDN w:val="0"/>
              <w:spacing w:line="240" w:lineRule="auto"/>
              <w:ind w:firstLine="400" w:firstLineChars="200"/>
              <w:jc w:val="left"/>
              <w:textAlignment w:val="center"/>
              <w:rPr>
                <w:rFonts w:eastAsia="宋体"/>
                <w:kern w:val="0"/>
                <w:sz w:val="20"/>
                <w:highlight w:val="none"/>
              </w:rPr>
            </w:pPr>
            <w:r>
              <w:rPr>
                <w:rFonts w:hint="eastAsia" w:eastAsia="宋体"/>
                <w:color w:val="000000"/>
                <w:kern w:val="0"/>
                <w:sz w:val="20"/>
                <w:highlight w:val="none"/>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6BDC9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E73F3B">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A2D21E">
            <w:pPr>
              <w:widowControl/>
              <w:jc w:val="right"/>
              <w:rPr>
                <w:highlight w:val="none"/>
              </w:rPr>
            </w:pPr>
          </w:p>
        </w:tc>
      </w:tr>
      <w:tr w14:paraId="24EDC47F">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BD7CD">
            <w:pPr>
              <w:autoSpaceDN w:val="0"/>
              <w:spacing w:line="240" w:lineRule="auto"/>
              <w:ind w:firstLine="400" w:firstLineChars="200"/>
              <w:jc w:val="left"/>
              <w:textAlignment w:val="center"/>
              <w:rPr>
                <w:rFonts w:eastAsia="宋体"/>
                <w:kern w:val="0"/>
                <w:sz w:val="20"/>
                <w:highlight w:val="none"/>
              </w:rPr>
            </w:pPr>
            <w:r>
              <w:rPr>
                <w:rFonts w:hint="eastAsia" w:eastAsia="宋体"/>
                <w:color w:val="000000"/>
                <w:sz w:val="20"/>
                <w:highlight w:val="none"/>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913AF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48385">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5E3043">
            <w:pPr>
              <w:widowControl/>
              <w:jc w:val="right"/>
              <w:rPr>
                <w:highlight w:val="none"/>
              </w:rPr>
            </w:pPr>
          </w:p>
        </w:tc>
      </w:tr>
      <w:tr w14:paraId="471F264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A4DEA3">
            <w:pPr>
              <w:autoSpaceDN w:val="0"/>
              <w:spacing w:line="240" w:lineRule="auto"/>
              <w:ind w:firstLine="400" w:firstLineChars="200"/>
              <w:jc w:val="left"/>
              <w:textAlignment w:val="center"/>
              <w:rPr>
                <w:rFonts w:eastAsia="宋体"/>
                <w:kern w:val="0"/>
                <w:sz w:val="20"/>
                <w:highlight w:val="none"/>
              </w:rPr>
            </w:pPr>
            <w:r>
              <w:rPr>
                <w:rFonts w:hint="eastAsia" w:eastAsia="宋体"/>
                <w:kern w:val="0"/>
                <w:sz w:val="20"/>
                <w:highlight w:val="none"/>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FE538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BDB03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2674F9">
            <w:pPr>
              <w:widowControl/>
              <w:jc w:val="right"/>
              <w:rPr>
                <w:highlight w:val="none"/>
              </w:rPr>
            </w:pPr>
          </w:p>
        </w:tc>
      </w:tr>
      <w:tr w14:paraId="6FC43738">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916851">
            <w:pPr>
              <w:autoSpaceDN w:val="0"/>
              <w:spacing w:line="240" w:lineRule="auto"/>
              <w:ind w:firstLine="400" w:firstLineChars="200"/>
              <w:jc w:val="left"/>
              <w:textAlignment w:val="center"/>
              <w:rPr>
                <w:rFonts w:ascii="Times New Roman" w:hAnsi="Times New Roman" w:eastAsia="宋体" w:cs="Times New Roman"/>
                <w:kern w:val="0"/>
                <w:sz w:val="20"/>
                <w:highlight w:val="none"/>
                <w:lang w:val="en-US" w:eastAsia="zh-CN" w:bidi="ar-SA"/>
              </w:rPr>
            </w:pPr>
            <w:r>
              <w:rPr>
                <w:rFonts w:hint="eastAsia" w:eastAsia="宋体"/>
                <w:kern w:val="0"/>
                <w:sz w:val="20"/>
                <w:highlight w:val="none"/>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0A55D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1.76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8CAA64">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1.76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A598918">
            <w:pPr>
              <w:widowControl/>
              <w:jc w:val="right"/>
              <w:rPr>
                <w:highlight w:val="none"/>
              </w:rPr>
            </w:pPr>
          </w:p>
        </w:tc>
      </w:tr>
      <w:tr w14:paraId="5BD21C1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BAA6AC">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kern w:val="0"/>
                <w:sz w:val="20"/>
                <w:highlight w:val="none"/>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9A99CD">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0.32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AEA41">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0.32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F7318E">
            <w:pPr>
              <w:widowControl/>
              <w:jc w:val="right"/>
              <w:rPr>
                <w:highlight w:val="none"/>
              </w:rPr>
            </w:pPr>
          </w:p>
        </w:tc>
      </w:tr>
      <w:tr w14:paraId="7BA3609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FFFEFD">
            <w:pPr>
              <w:autoSpaceDN w:val="0"/>
              <w:spacing w:line="240" w:lineRule="auto"/>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BD81BEB">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4.72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2914AE">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6264F">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4.72</w:t>
            </w:r>
          </w:p>
        </w:tc>
      </w:tr>
      <w:tr w14:paraId="0EEA789F">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14B43A">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FFB55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2F281F5">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5891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0.40</w:t>
            </w:r>
          </w:p>
        </w:tc>
      </w:tr>
      <w:tr w14:paraId="5A2EAE74">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0C18B">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手续费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10211F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EC9DB8">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AE09B">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0.04</w:t>
            </w:r>
          </w:p>
        </w:tc>
      </w:tr>
      <w:tr w14:paraId="74A259A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462A61">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DD84A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253FBA">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E5434D">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0.30</w:t>
            </w:r>
          </w:p>
        </w:tc>
      </w:tr>
      <w:tr w14:paraId="187B6E22">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7359B">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53F453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E1A50AB">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273E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0.08</w:t>
            </w:r>
          </w:p>
        </w:tc>
      </w:tr>
      <w:tr w14:paraId="74D6BAD8">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7CDBC">
            <w:pPr>
              <w:autoSpaceDN w:val="0"/>
              <w:spacing w:line="240" w:lineRule="auto"/>
              <w:ind w:firstLine="400" w:firstLineChars="200"/>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sz w:val="20"/>
                <w:highlight w:val="none"/>
                <w:lang w:val="en-US" w:eastAsia="zh-CN"/>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F945BC">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5402E0">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C18D2E">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1.09</w:t>
            </w:r>
          </w:p>
        </w:tc>
      </w:tr>
      <w:tr w14:paraId="6463A15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9D460C">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A40A4D3">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6CEE66">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E73494">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0.31</w:t>
            </w:r>
          </w:p>
        </w:tc>
      </w:tr>
      <w:tr w14:paraId="6FCAAEE5">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1E06F">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9C554E">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7B638BB">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2D9DD">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1.20</w:t>
            </w:r>
          </w:p>
        </w:tc>
      </w:tr>
      <w:tr w14:paraId="6637852A">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6BBB23">
            <w:pPr>
              <w:autoSpaceDN w:val="0"/>
              <w:spacing w:line="240" w:lineRule="auto"/>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9EB354">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05C8AB">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20BBE">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1.30</w:t>
            </w:r>
          </w:p>
        </w:tc>
      </w:tr>
      <w:tr w14:paraId="391B4E71">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0AA123">
            <w:pPr>
              <w:autoSpaceDN w:val="0"/>
              <w:spacing w:line="240" w:lineRule="auto"/>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4AC152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2.52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82EBC9">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2.52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05027A">
            <w:pPr>
              <w:widowControl/>
              <w:jc w:val="right"/>
              <w:rPr>
                <w:highlight w:val="none"/>
              </w:rPr>
            </w:pPr>
          </w:p>
        </w:tc>
      </w:tr>
      <w:tr w14:paraId="7235559B">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DBB0D2">
            <w:pPr>
              <w:autoSpaceDN w:val="0"/>
              <w:spacing w:line="240" w:lineRule="auto"/>
              <w:ind w:firstLine="400" w:firstLineChars="200"/>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F93D23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2.43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B3F38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2.43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31B883">
            <w:pPr>
              <w:widowControl/>
              <w:jc w:val="right"/>
              <w:rPr>
                <w:highlight w:val="none"/>
              </w:rPr>
            </w:pPr>
          </w:p>
        </w:tc>
      </w:tr>
      <w:tr w14:paraId="7E7F4279">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B121C8">
            <w:pPr>
              <w:autoSpaceDN w:val="0"/>
              <w:spacing w:line="240" w:lineRule="auto"/>
              <w:ind w:firstLine="400" w:firstLineChars="200"/>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02A6FF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04959">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56DB20">
            <w:pPr>
              <w:widowControl/>
              <w:jc w:val="right"/>
              <w:rPr>
                <w:highlight w:val="none"/>
              </w:rPr>
            </w:pPr>
          </w:p>
        </w:tc>
      </w:tr>
      <w:tr w14:paraId="35E62CD1">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672A5">
            <w:pPr>
              <w:autoSpaceDN w:val="0"/>
              <w:spacing w:line="240" w:lineRule="auto"/>
              <w:jc w:val="both"/>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D404CF7">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15772A7">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1A249">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0.15</w:t>
            </w:r>
          </w:p>
        </w:tc>
      </w:tr>
      <w:tr w14:paraId="0BA7C93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04D55">
            <w:pPr>
              <w:autoSpaceDN w:val="0"/>
              <w:spacing w:line="240" w:lineRule="auto"/>
              <w:ind w:firstLine="400" w:firstLineChars="200"/>
              <w:jc w:val="both"/>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kern w:val="0"/>
                <w:sz w:val="20"/>
                <w:highlight w:val="none"/>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477B9EB">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554002">
            <w:pPr>
              <w:widowControl/>
              <w:jc w:val="right"/>
              <w:rPr>
                <w:highlight w:val="none"/>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34B84">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0.15</w:t>
            </w:r>
          </w:p>
        </w:tc>
      </w:tr>
      <w:tr w14:paraId="1FB99DA6">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F9231">
            <w:pPr>
              <w:widowControl/>
              <w:jc w:val="right"/>
              <w:rPr>
                <w:rFonts w:hint="eastAsia" w:eastAsia="宋体"/>
                <w:kern w:val="0"/>
                <w:sz w:val="20"/>
                <w:highlight w:val="none"/>
                <w:lang w:val="en-US" w:eastAsia="zh-CN"/>
              </w:rPr>
            </w:pPr>
            <w:r>
              <w:rPr>
                <w:rFonts w:hint="eastAsia" w:eastAsia="宋体"/>
                <w:kern w:val="0"/>
                <w:sz w:val="20"/>
                <w:highlight w:val="none"/>
                <w:lang w:val="en-US" w:eastAsia="zh-CN"/>
              </w:rPr>
              <w:t>合    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C692B74">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34.07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9BFE0AE">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29.20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F13E5D">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4.87</w:t>
            </w:r>
          </w:p>
        </w:tc>
      </w:tr>
    </w:tbl>
    <w:p w14:paraId="4067C303">
      <w:pPr>
        <w:rPr>
          <w:sz w:val="16"/>
          <w:szCs w:val="16"/>
          <w:highlight w:val="none"/>
        </w:rPr>
      </w:pPr>
    </w:p>
    <w:p w14:paraId="48785143">
      <w:pPr>
        <w:ind w:firstLine="636"/>
        <w:rPr>
          <w:rFonts w:hAnsi="楷体" w:eastAsia="楷体"/>
          <w:highlight w:val="none"/>
        </w:rPr>
      </w:pPr>
    </w:p>
    <w:tbl>
      <w:tblPr>
        <w:tblStyle w:val="9"/>
        <w:tblW w:w="0" w:type="auto"/>
        <w:jc w:val="center"/>
        <w:tblLayout w:type="fixed"/>
        <w:tblCellMar>
          <w:top w:w="0" w:type="dxa"/>
          <w:left w:w="108" w:type="dxa"/>
          <w:bottom w:w="0" w:type="dxa"/>
          <w:right w:w="108" w:type="dxa"/>
        </w:tblCellMar>
      </w:tblPr>
      <w:tblGrid>
        <w:gridCol w:w="5769"/>
        <w:gridCol w:w="3371"/>
      </w:tblGrid>
      <w:tr w14:paraId="0D49F202">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30CE839">
            <w:pPr>
              <w:widowControl/>
              <w:jc w:val="center"/>
              <w:rPr>
                <w:rFonts w:eastAsia="方正小标宋简体"/>
                <w:color w:val="000000"/>
                <w:kern w:val="0"/>
                <w:sz w:val="44"/>
                <w:szCs w:val="44"/>
                <w:highlight w:val="none"/>
              </w:rPr>
            </w:pPr>
          </w:p>
          <w:p w14:paraId="22D14CC7">
            <w:pPr>
              <w:widowControl/>
              <w:jc w:val="center"/>
              <w:rPr>
                <w:rFonts w:eastAsia="方正小标宋简体"/>
                <w:color w:val="000000"/>
                <w:kern w:val="0"/>
                <w:sz w:val="44"/>
                <w:szCs w:val="44"/>
                <w:highlight w:val="none"/>
              </w:rPr>
            </w:pPr>
          </w:p>
          <w:p w14:paraId="5D48558D">
            <w:pPr>
              <w:widowControl/>
              <w:jc w:val="center"/>
              <w:rPr>
                <w:rFonts w:eastAsia="方正小标宋简体"/>
                <w:color w:val="000000"/>
                <w:kern w:val="0"/>
                <w:sz w:val="44"/>
                <w:szCs w:val="44"/>
                <w:highlight w:val="none"/>
              </w:rPr>
            </w:pPr>
          </w:p>
          <w:p w14:paraId="0A8C475D">
            <w:pPr>
              <w:widowControl/>
              <w:jc w:val="center"/>
              <w:rPr>
                <w:rFonts w:eastAsia="方正小标宋简体"/>
                <w:color w:val="000000"/>
                <w:kern w:val="0"/>
                <w:sz w:val="44"/>
                <w:szCs w:val="44"/>
                <w:highlight w:val="none"/>
              </w:rPr>
            </w:pPr>
          </w:p>
          <w:p w14:paraId="5FB4E3A2">
            <w:pPr>
              <w:widowControl/>
              <w:jc w:val="center"/>
              <w:rPr>
                <w:rFonts w:eastAsia="宋体"/>
                <w:color w:val="000000"/>
                <w:kern w:val="0"/>
                <w:sz w:val="44"/>
                <w:szCs w:val="44"/>
                <w:highlight w:val="none"/>
              </w:rPr>
            </w:pPr>
            <w:r>
              <w:rPr>
                <w:rFonts w:eastAsia="方正小标宋简体"/>
                <w:color w:val="000000"/>
                <w:kern w:val="0"/>
                <w:sz w:val="44"/>
                <w:szCs w:val="44"/>
                <w:highlight w:val="none"/>
              </w:rPr>
              <w:t>一般公共预算“三公”经费支出</w:t>
            </w:r>
            <w:r>
              <w:rPr>
                <w:rFonts w:hint="eastAsia" w:eastAsia="方正小标宋简体"/>
                <w:color w:val="000000"/>
                <w:kern w:val="0"/>
                <w:sz w:val="44"/>
                <w:szCs w:val="44"/>
                <w:highlight w:val="none"/>
                <w:lang w:eastAsia="zh-CN"/>
              </w:rPr>
              <w:t>预算</w:t>
            </w:r>
            <w:r>
              <w:rPr>
                <w:rFonts w:eastAsia="方正小标宋简体"/>
                <w:color w:val="000000"/>
                <w:kern w:val="0"/>
                <w:sz w:val="44"/>
                <w:szCs w:val="44"/>
                <w:highlight w:val="none"/>
              </w:rPr>
              <w:t>表</w:t>
            </w:r>
          </w:p>
        </w:tc>
      </w:tr>
      <w:tr w14:paraId="641B4682">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2C70376">
            <w:pPr>
              <w:widowControl/>
              <w:jc w:val="right"/>
              <w:rPr>
                <w:rFonts w:eastAsia="华文细黑"/>
                <w:color w:val="000000"/>
                <w:kern w:val="0"/>
                <w:sz w:val="20"/>
                <w:highlight w:val="none"/>
              </w:rPr>
            </w:pPr>
            <w:r>
              <w:rPr>
                <w:rFonts w:hAnsi="华文细黑" w:eastAsia="华文细黑"/>
                <w:color w:val="000000"/>
                <w:kern w:val="0"/>
                <w:sz w:val="20"/>
                <w:highlight w:val="none"/>
              </w:rPr>
              <w:t>单位：万元</w:t>
            </w:r>
          </w:p>
        </w:tc>
      </w:tr>
      <w:tr w14:paraId="08044DC8">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9526C36">
            <w:pPr>
              <w:widowControl/>
              <w:jc w:val="center"/>
              <w:rPr>
                <w:rFonts w:eastAsia="华文细黑"/>
                <w:color w:val="000000"/>
                <w:kern w:val="0"/>
                <w:sz w:val="20"/>
                <w:highlight w:val="none"/>
              </w:rPr>
            </w:pPr>
            <w:r>
              <w:rPr>
                <w:rFonts w:hAnsi="华文细黑" w:eastAsia="华文细黑"/>
                <w:color w:val="000000"/>
                <w:kern w:val="0"/>
                <w:sz w:val="20"/>
                <w:highlight w:val="none"/>
              </w:rPr>
              <w:t>项</w:t>
            </w:r>
            <w:r>
              <w:rPr>
                <w:rFonts w:eastAsia="华文细黑"/>
                <w:color w:val="000000"/>
                <w:kern w:val="0"/>
                <w:sz w:val="20"/>
                <w:highlight w:val="none"/>
              </w:rPr>
              <w:t xml:space="preserve">    </w:t>
            </w:r>
            <w:r>
              <w:rPr>
                <w:rFonts w:hAnsi="华文细黑" w:eastAsia="华文细黑"/>
                <w:color w:val="000000"/>
                <w:kern w:val="0"/>
                <w:sz w:val="20"/>
                <w:highlight w:val="none"/>
              </w:rPr>
              <w:t>目</w:t>
            </w:r>
          </w:p>
        </w:tc>
        <w:tc>
          <w:tcPr>
            <w:tcW w:w="3371" w:type="dxa"/>
            <w:tcBorders>
              <w:top w:val="single" w:color="auto" w:sz="4" w:space="0"/>
              <w:left w:val="nil"/>
              <w:bottom w:val="single" w:color="auto" w:sz="4" w:space="0"/>
              <w:right w:val="single" w:color="auto" w:sz="4" w:space="0"/>
            </w:tcBorders>
            <w:noWrap w:val="0"/>
            <w:vAlign w:val="center"/>
          </w:tcPr>
          <w:p w14:paraId="5ACFB978">
            <w:pPr>
              <w:widowControl/>
              <w:jc w:val="center"/>
              <w:rPr>
                <w:rFonts w:eastAsia="华文细黑"/>
                <w:color w:val="000000"/>
                <w:kern w:val="0"/>
                <w:sz w:val="20"/>
                <w:highlight w:val="none"/>
              </w:rPr>
            </w:pPr>
            <w:r>
              <w:rPr>
                <w:rFonts w:eastAsia="华文细黑"/>
                <w:color w:val="000000"/>
                <w:kern w:val="0"/>
                <w:sz w:val="20"/>
                <w:highlight w:val="none"/>
              </w:rPr>
              <w:t>20</w:t>
            </w:r>
            <w:r>
              <w:rPr>
                <w:rFonts w:hint="eastAsia" w:eastAsia="华文细黑"/>
                <w:color w:val="000000"/>
                <w:kern w:val="0"/>
                <w:sz w:val="20"/>
                <w:highlight w:val="none"/>
              </w:rPr>
              <w:t>2</w:t>
            </w:r>
            <w:r>
              <w:rPr>
                <w:rFonts w:hint="eastAsia" w:eastAsia="华文细黑"/>
                <w:color w:val="000000"/>
                <w:kern w:val="0"/>
                <w:sz w:val="20"/>
                <w:highlight w:val="none"/>
                <w:lang w:val="en-US" w:eastAsia="zh-CN"/>
              </w:rPr>
              <w:t>6</w:t>
            </w:r>
            <w:r>
              <w:rPr>
                <w:rFonts w:hAnsi="华文细黑" w:eastAsia="华文细黑"/>
                <w:color w:val="000000"/>
                <w:kern w:val="0"/>
                <w:sz w:val="20"/>
                <w:highlight w:val="none"/>
              </w:rPr>
              <w:t>年预算数</w:t>
            </w:r>
          </w:p>
        </w:tc>
      </w:tr>
      <w:tr w14:paraId="64E1652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E926CB">
            <w:pPr>
              <w:widowControl/>
              <w:jc w:val="center"/>
              <w:rPr>
                <w:rFonts w:eastAsia="宋体"/>
                <w:color w:val="000000"/>
                <w:kern w:val="0"/>
                <w:sz w:val="20"/>
                <w:highlight w:val="none"/>
              </w:rPr>
            </w:pPr>
            <w:r>
              <w:rPr>
                <w:rFonts w:eastAsia="宋体"/>
                <w:color w:val="000000"/>
                <w:kern w:val="0"/>
                <w:sz w:val="20"/>
                <w:highlight w:val="none"/>
              </w:rPr>
              <w:t>合    计</w:t>
            </w:r>
          </w:p>
        </w:tc>
        <w:tc>
          <w:tcPr>
            <w:tcW w:w="3371" w:type="dxa"/>
            <w:tcBorders>
              <w:top w:val="nil"/>
              <w:left w:val="nil"/>
              <w:bottom w:val="single" w:color="auto" w:sz="4" w:space="0"/>
              <w:right w:val="single" w:color="auto" w:sz="4" w:space="0"/>
            </w:tcBorders>
            <w:noWrap w:val="0"/>
            <w:vAlign w:val="center"/>
          </w:tcPr>
          <w:p w14:paraId="26DAADE1">
            <w:pPr>
              <w:widowControl/>
              <w:jc w:val="center"/>
              <w:rPr>
                <w:rFonts w:eastAsia="宋体"/>
                <w:color w:val="000000"/>
                <w:kern w:val="0"/>
                <w:sz w:val="20"/>
                <w:highlight w:val="none"/>
              </w:rPr>
            </w:pPr>
          </w:p>
        </w:tc>
      </w:tr>
      <w:tr w14:paraId="1A89C29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B7C6548">
            <w:pPr>
              <w:widowControl/>
              <w:ind w:firstLine="200" w:firstLineChars="100"/>
              <w:jc w:val="left"/>
              <w:rPr>
                <w:rFonts w:eastAsia="宋体"/>
                <w:color w:val="000000"/>
                <w:kern w:val="0"/>
                <w:sz w:val="20"/>
                <w:highlight w:val="none"/>
              </w:rPr>
            </w:pPr>
            <w:r>
              <w:rPr>
                <w:rFonts w:eastAsia="宋体"/>
                <w:color w:val="000000"/>
                <w:kern w:val="0"/>
                <w:sz w:val="20"/>
                <w:highlight w:val="none"/>
              </w:rPr>
              <w:t>1、因公出国（境）费用</w:t>
            </w:r>
          </w:p>
        </w:tc>
        <w:tc>
          <w:tcPr>
            <w:tcW w:w="3371" w:type="dxa"/>
            <w:tcBorders>
              <w:top w:val="nil"/>
              <w:left w:val="nil"/>
              <w:bottom w:val="single" w:color="auto" w:sz="4" w:space="0"/>
              <w:right w:val="single" w:color="auto" w:sz="4" w:space="0"/>
            </w:tcBorders>
            <w:noWrap w:val="0"/>
            <w:vAlign w:val="center"/>
          </w:tcPr>
          <w:p w14:paraId="4FDE0974">
            <w:pPr>
              <w:widowControl/>
              <w:jc w:val="center"/>
              <w:rPr>
                <w:rFonts w:eastAsia="宋体"/>
                <w:color w:val="000000"/>
                <w:kern w:val="0"/>
                <w:sz w:val="20"/>
                <w:highlight w:val="none"/>
              </w:rPr>
            </w:pPr>
          </w:p>
        </w:tc>
      </w:tr>
      <w:tr w14:paraId="6DDF451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D09CC74">
            <w:pPr>
              <w:widowControl/>
              <w:ind w:firstLine="200" w:firstLineChars="100"/>
              <w:jc w:val="left"/>
              <w:rPr>
                <w:rFonts w:eastAsia="宋体"/>
                <w:color w:val="000000"/>
                <w:kern w:val="0"/>
                <w:sz w:val="20"/>
                <w:highlight w:val="none"/>
              </w:rPr>
            </w:pPr>
            <w:r>
              <w:rPr>
                <w:rFonts w:eastAsia="宋体"/>
                <w:color w:val="000000"/>
                <w:kern w:val="0"/>
                <w:sz w:val="20"/>
                <w:highlight w:val="none"/>
              </w:rPr>
              <w:t>2、公务接待费</w:t>
            </w:r>
          </w:p>
        </w:tc>
        <w:tc>
          <w:tcPr>
            <w:tcW w:w="3371" w:type="dxa"/>
            <w:tcBorders>
              <w:top w:val="nil"/>
              <w:left w:val="nil"/>
              <w:bottom w:val="single" w:color="auto" w:sz="4" w:space="0"/>
              <w:right w:val="single" w:color="auto" w:sz="4" w:space="0"/>
            </w:tcBorders>
            <w:noWrap w:val="0"/>
            <w:vAlign w:val="center"/>
          </w:tcPr>
          <w:p w14:paraId="33A232B5">
            <w:pPr>
              <w:widowControl/>
              <w:jc w:val="center"/>
              <w:rPr>
                <w:rFonts w:eastAsia="宋体"/>
                <w:color w:val="000000"/>
                <w:kern w:val="0"/>
                <w:sz w:val="20"/>
                <w:highlight w:val="none"/>
              </w:rPr>
            </w:pPr>
          </w:p>
        </w:tc>
      </w:tr>
      <w:tr w14:paraId="238F20F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18065ED">
            <w:pPr>
              <w:widowControl/>
              <w:ind w:firstLine="200" w:firstLineChars="100"/>
              <w:jc w:val="left"/>
              <w:rPr>
                <w:rFonts w:eastAsia="宋体"/>
                <w:color w:val="000000"/>
                <w:kern w:val="0"/>
                <w:sz w:val="20"/>
                <w:highlight w:val="none"/>
              </w:rPr>
            </w:pPr>
            <w:r>
              <w:rPr>
                <w:rFonts w:eastAsia="宋体"/>
                <w:color w:val="000000"/>
                <w:kern w:val="0"/>
                <w:sz w:val="20"/>
                <w:highlight w:val="none"/>
              </w:rPr>
              <w:t>3、公务用车费</w:t>
            </w:r>
          </w:p>
        </w:tc>
        <w:tc>
          <w:tcPr>
            <w:tcW w:w="3371" w:type="dxa"/>
            <w:tcBorders>
              <w:top w:val="nil"/>
              <w:left w:val="nil"/>
              <w:bottom w:val="single" w:color="auto" w:sz="4" w:space="0"/>
              <w:right w:val="single" w:color="auto" w:sz="4" w:space="0"/>
            </w:tcBorders>
            <w:noWrap w:val="0"/>
            <w:vAlign w:val="center"/>
          </w:tcPr>
          <w:p w14:paraId="592ABE02">
            <w:pPr>
              <w:widowControl/>
              <w:jc w:val="center"/>
              <w:rPr>
                <w:rFonts w:eastAsia="宋体"/>
                <w:color w:val="000000"/>
                <w:kern w:val="0"/>
                <w:sz w:val="20"/>
                <w:highlight w:val="none"/>
              </w:rPr>
            </w:pPr>
          </w:p>
        </w:tc>
      </w:tr>
      <w:tr w14:paraId="7A8D9B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3671CF0">
            <w:pPr>
              <w:widowControl/>
              <w:ind w:firstLine="400" w:firstLineChars="200"/>
              <w:jc w:val="left"/>
              <w:rPr>
                <w:rFonts w:eastAsia="宋体"/>
                <w:color w:val="000000"/>
                <w:kern w:val="0"/>
                <w:sz w:val="20"/>
                <w:highlight w:val="none"/>
              </w:rPr>
            </w:pPr>
            <w:r>
              <w:rPr>
                <w:rFonts w:eastAsia="宋体"/>
                <w:color w:val="000000"/>
                <w:kern w:val="0"/>
                <w:sz w:val="20"/>
                <w:highlight w:val="none"/>
              </w:rPr>
              <w:t>其中：（1）公务用车运行维护费</w:t>
            </w:r>
          </w:p>
        </w:tc>
        <w:tc>
          <w:tcPr>
            <w:tcW w:w="3371" w:type="dxa"/>
            <w:tcBorders>
              <w:top w:val="nil"/>
              <w:left w:val="nil"/>
              <w:bottom w:val="single" w:color="auto" w:sz="4" w:space="0"/>
              <w:right w:val="single" w:color="auto" w:sz="4" w:space="0"/>
            </w:tcBorders>
            <w:noWrap w:val="0"/>
            <w:vAlign w:val="center"/>
          </w:tcPr>
          <w:p w14:paraId="21BB2669">
            <w:pPr>
              <w:widowControl/>
              <w:jc w:val="center"/>
              <w:rPr>
                <w:rFonts w:eastAsia="宋体"/>
                <w:color w:val="000000"/>
                <w:kern w:val="0"/>
                <w:sz w:val="20"/>
                <w:highlight w:val="none"/>
              </w:rPr>
            </w:pPr>
          </w:p>
        </w:tc>
      </w:tr>
      <w:tr w14:paraId="3E5F98D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C77AC2E">
            <w:pPr>
              <w:widowControl/>
              <w:jc w:val="left"/>
              <w:rPr>
                <w:rFonts w:eastAsia="宋体"/>
                <w:color w:val="000000"/>
                <w:kern w:val="0"/>
                <w:sz w:val="20"/>
                <w:highlight w:val="none"/>
              </w:rPr>
            </w:pPr>
            <w:r>
              <w:rPr>
                <w:rFonts w:eastAsia="宋体"/>
                <w:color w:val="000000"/>
                <w:kern w:val="0"/>
                <w:sz w:val="20"/>
                <w:highlight w:val="none"/>
              </w:rPr>
              <w:t xml:space="preserve">          （2）公务用车购置</w:t>
            </w:r>
          </w:p>
        </w:tc>
        <w:tc>
          <w:tcPr>
            <w:tcW w:w="3371" w:type="dxa"/>
            <w:tcBorders>
              <w:top w:val="nil"/>
              <w:left w:val="nil"/>
              <w:bottom w:val="single" w:color="auto" w:sz="4" w:space="0"/>
              <w:right w:val="single" w:color="auto" w:sz="4" w:space="0"/>
            </w:tcBorders>
            <w:noWrap w:val="0"/>
            <w:vAlign w:val="center"/>
          </w:tcPr>
          <w:p w14:paraId="035D35AF">
            <w:pPr>
              <w:widowControl/>
              <w:jc w:val="center"/>
              <w:rPr>
                <w:rFonts w:eastAsia="宋体"/>
                <w:color w:val="000000"/>
                <w:kern w:val="0"/>
                <w:sz w:val="20"/>
                <w:highlight w:val="none"/>
              </w:rPr>
            </w:pPr>
          </w:p>
        </w:tc>
      </w:tr>
      <w:tr w14:paraId="425AE43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97946E5">
            <w:pPr>
              <w:widowControl/>
              <w:jc w:val="both"/>
              <w:rPr>
                <w:rFonts w:hint="eastAsia" w:eastAsia="仿宋_GB2312"/>
                <w:color w:val="000000"/>
                <w:kern w:val="0"/>
                <w:sz w:val="28"/>
                <w:szCs w:val="28"/>
                <w:highlight w:val="none"/>
                <w:lang w:val="en-US" w:eastAsia="zh-CN"/>
              </w:rPr>
            </w:pPr>
            <w:r>
              <w:rPr>
                <w:rFonts w:hint="eastAsia"/>
                <w:color w:val="000000"/>
                <w:kern w:val="0"/>
                <w:sz w:val="28"/>
                <w:szCs w:val="28"/>
                <w:highlight w:val="none"/>
                <w:lang w:val="en-US" w:eastAsia="zh-CN"/>
              </w:rPr>
              <w:t>说明：本单位2026年度无“三公”经费预算，故本表无数据。</w:t>
            </w:r>
          </w:p>
        </w:tc>
      </w:tr>
    </w:tbl>
    <w:p w14:paraId="0427BC86">
      <w:pPr>
        <w:ind w:firstLine="640" w:firstLineChars="200"/>
        <w:rPr>
          <w:rFonts w:hAnsi="楷体" w:eastAsia="楷体"/>
          <w:highlight w:val="none"/>
        </w:rPr>
      </w:pPr>
    </w:p>
    <w:p w14:paraId="4C337EB5">
      <w:pPr>
        <w:ind w:firstLine="640" w:firstLineChars="200"/>
        <w:rPr>
          <w:rFonts w:hAnsi="楷体" w:eastAsia="楷体"/>
          <w:highlight w:val="none"/>
        </w:rPr>
      </w:pPr>
    </w:p>
    <w:p w14:paraId="43CC8558">
      <w:pPr>
        <w:jc w:val="both"/>
        <w:rPr>
          <w:rFonts w:hAnsi="楷体" w:eastAsia="楷体"/>
          <w:highlight w:val="none"/>
        </w:rPr>
      </w:pPr>
      <w:r>
        <w:rPr>
          <w:rFonts w:hint="eastAsia" w:eastAsia="楷体"/>
          <w:kern w:val="0"/>
          <w:szCs w:val="32"/>
          <w:highlight w:val="none"/>
          <w:lang w:eastAsia="zh-CN"/>
        </w:rPr>
        <w:t>说明：本单位</w:t>
      </w:r>
      <w:r>
        <w:rPr>
          <w:rFonts w:hint="eastAsia" w:eastAsia="楷体"/>
          <w:kern w:val="0"/>
          <w:szCs w:val="32"/>
          <w:highlight w:val="none"/>
          <w:lang w:val="en-US" w:eastAsia="zh-CN"/>
        </w:rPr>
        <w:t>2026年度无政府性基金预算，故本表无数据。</w:t>
      </w:r>
    </w:p>
    <w:p w14:paraId="46096FAA">
      <w:pPr>
        <w:ind w:firstLine="640" w:firstLineChars="200"/>
        <w:rPr>
          <w:rFonts w:eastAsia="楷体"/>
          <w:kern w:val="0"/>
          <w:szCs w:val="32"/>
          <w:highlight w:val="none"/>
        </w:rPr>
      </w:pPr>
      <w:r>
        <w:rPr>
          <w:rFonts w:eastAsia="楷体"/>
          <w:kern w:val="0"/>
          <w:szCs w:val="32"/>
          <w:highlight w:val="none"/>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ADDA23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98498AE">
            <w:pPr>
              <w:widowControl/>
              <w:jc w:val="center"/>
              <w:rPr>
                <w:rFonts w:eastAsia="方正小标宋简体"/>
                <w:kern w:val="0"/>
                <w:sz w:val="44"/>
                <w:szCs w:val="44"/>
                <w:highlight w:val="none"/>
              </w:rPr>
            </w:pPr>
            <w:r>
              <w:rPr>
                <w:rFonts w:eastAsia="方正小标宋简体"/>
                <w:kern w:val="0"/>
                <w:sz w:val="44"/>
                <w:szCs w:val="44"/>
                <w:highlight w:val="none"/>
              </w:rPr>
              <w:t>政府性基金预算支出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36CB35FE">
            <w:pPr>
              <w:widowControl/>
              <w:jc w:val="right"/>
              <w:rPr>
                <w:rFonts w:eastAsia="华文细黑"/>
                <w:color w:val="000000"/>
                <w:kern w:val="0"/>
                <w:sz w:val="20"/>
                <w:highlight w:val="none"/>
              </w:rPr>
            </w:pPr>
          </w:p>
          <w:p w14:paraId="532D3ED1">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1163726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0ABC31A">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7013735A">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tcBorders>
              <w:left w:val="single" w:color="000000" w:sz="4" w:space="0"/>
              <w:bottom w:val="single" w:color="000000" w:sz="4" w:space="0"/>
              <w:right w:val="single" w:color="000000" w:sz="4" w:space="0"/>
            </w:tcBorders>
            <w:noWrap w:val="0"/>
            <w:vAlign w:val="center"/>
          </w:tcPr>
          <w:p w14:paraId="33B43844">
            <w:pPr>
              <w:widowControl/>
              <w:jc w:val="center"/>
              <w:rPr>
                <w:rFonts w:hint="eastAsia" w:eastAsia="华文细黑"/>
                <w:color w:val="000000"/>
                <w:kern w:val="0"/>
                <w:sz w:val="20"/>
                <w:highlight w:val="none"/>
              </w:rPr>
            </w:pPr>
            <w:r>
              <w:rPr>
                <w:rFonts w:hint="eastAsia"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00D7FAD">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4AF99ED">
            <w:pPr>
              <w:widowControl/>
              <w:jc w:val="center"/>
              <w:rPr>
                <w:rFonts w:hint="eastAsia" w:eastAsia="华文细黑"/>
                <w:color w:val="000000"/>
                <w:kern w:val="0"/>
                <w:sz w:val="20"/>
                <w:highlight w:val="none"/>
              </w:rPr>
            </w:pPr>
            <w:r>
              <w:rPr>
                <w:rFonts w:hint="eastAsia" w:eastAsia="华文细黑"/>
                <w:color w:val="000000"/>
                <w:kern w:val="0"/>
                <w:sz w:val="20"/>
                <w:highlight w:val="none"/>
              </w:rPr>
              <w:t>项目支出</w:t>
            </w:r>
          </w:p>
        </w:tc>
      </w:tr>
      <w:tr w14:paraId="1D07878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F03CD8">
            <w:pPr>
              <w:widowControl/>
              <w:jc w:val="center"/>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CA124">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416CD">
            <w:pPr>
              <w:widowControl/>
              <w:jc w:val="center"/>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860A3">
            <w:pPr>
              <w:widowControl/>
              <w:jc w:val="center"/>
              <w:rPr>
                <w:rFonts w:eastAsia="宋体"/>
                <w:color w:val="000000"/>
                <w:kern w:val="0"/>
                <w:sz w:val="20"/>
                <w:highlight w:val="none"/>
              </w:rPr>
            </w:pPr>
          </w:p>
        </w:tc>
      </w:tr>
      <w:tr w14:paraId="581AB3C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C1FAC5">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45175">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2B910">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FFF56">
            <w:pPr>
              <w:widowControl/>
              <w:jc w:val="right"/>
              <w:rPr>
                <w:rFonts w:eastAsia="宋体"/>
                <w:color w:val="000000"/>
                <w:kern w:val="0"/>
                <w:sz w:val="20"/>
                <w:highlight w:val="none"/>
              </w:rPr>
            </w:pPr>
          </w:p>
        </w:tc>
      </w:tr>
      <w:tr w14:paraId="702BC19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7680D7">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18387">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6E46C">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171EA">
            <w:pPr>
              <w:widowControl/>
              <w:jc w:val="right"/>
              <w:rPr>
                <w:rFonts w:eastAsia="宋体"/>
                <w:color w:val="000000"/>
                <w:kern w:val="0"/>
                <w:sz w:val="20"/>
                <w:highlight w:val="none"/>
              </w:rPr>
            </w:pPr>
          </w:p>
        </w:tc>
      </w:tr>
      <w:tr w14:paraId="6DD5CBA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A737CD">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701F0">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1E5F5">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83A5F">
            <w:pPr>
              <w:widowControl/>
              <w:jc w:val="right"/>
              <w:rPr>
                <w:rFonts w:eastAsia="宋体"/>
                <w:color w:val="000000"/>
                <w:kern w:val="0"/>
                <w:sz w:val="20"/>
                <w:highlight w:val="none"/>
              </w:rPr>
            </w:pPr>
          </w:p>
        </w:tc>
      </w:tr>
      <w:tr w14:paraId="55CA79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33DB03">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D90C8">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E207C">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EF141">
            <w:pPr>
              <w:widowControl/>
              <w:jc w:val="right"/>
              <w:rPr>
                <w:rFonts w:eastAsia="宋体"/>
                <w:color w:val="000000"/>
                <w:kern w:val="0"/>
                <w:sz w:val="20"/>
                <w:highlight w:val="none"/>
              </w:rPr>
            </w:pPr>
          </w:p>
        </w:tc>
      </w:tr>
      <w:tr w14:paraId="3193B3C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9641AA">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39577">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06549">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99B7A">
            <w:pPr>
              <w:widowControl/>
              <w:jc w:val="right"/>
              <w:rPr>
                <w:rFonts w:eastAsia="宋体"/>
                <w:color w:val="000000"/>
                <w:kern w:val="0"/>
                <w:sz w:val="20"/>
                <w:highlight w:val="none"/>
              </w:rPr>
            </w:pPr>
          </w:p>
        </w:tc>
      </w:tr>
      <w:tr w14:paraId="700C92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1243D7">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DB98A">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6CA3D">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44E03">
            <w:pPr>
              <w:widowControl/>
              <w:jc w:val="right"/>
              <w:rPr>
                <w:rFonts w:eastAsia="宋体"/>
                <w:color w:val="000000"/>
                <w:kern w:val="0"/>
                <w:sz w:val="20"/>
                <w:highlight w:val="none"/>
              </w:rPr>
            </w:pPr>
          </w:p>
        </w:tc>
      </w:tr>
      <w:tr w14:paraId="4AA3BBD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AAABEF">
            <w:pPr>
              <w:widowControl/>
              <w:jc w:val="center"/>
              <w:rPr>
                <w:rFonts w:eastAsia="宋体"/>
                <w:color w:val="000000"/>
                <w:kern w:val="0"/>
                <w:sz w:val="20"/>
                <w:highlight w:val="none"/>
              </w:rPr>
            </w:pPr>
            <w:r>
              <w:rPr>
                <w:rFonts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856D7">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4C81A">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B1962">
            <w:pPr>
              <w:widowControl/>
              <w:jc w:val="right"/>
              <w:rPr>
                <w:rFonts w:eastAsia="宋体"/>
                <w:color w:val="000000"/>
                <w:kern w:val="0"/>
                <w:sz w:val="20"/>
                <w:highlight w:val="none"/>
              </w:rPr>
            </w:pPr>
          </w:p>
        </w:tc>
      </w:tr>
    </w:tbl>
    <w:p w14:paraId="23494D3A">
      <w:pPr>
        <w:spacing w:line="700" w:lineRule="exact"/>
        <w:rPr>
          <w:rFonts w:eastAsia="楷体_GB2312"/>
          <w:kern w:val="0"/>
          <w:szCs w:val="32"/>
          <w:highlight w:val="none"/>
        </w:rPr>
      </w:pPr>
      <w:r>
        <w:rPr>
          <w:rFonts w:eastAsia="楷体_GB2312"/>
          <w:kern w:val="0"/>
          <w:szCs w:val="32"/>
          <w:highlight w:val="none"/>
        </w:rPr>
        <w:t xml:space="preserve">    </w:t>
      </w:r>
    </w:p>
    <w:p w14:paraId="52878D9B">
      <w:pPr>
        <w:spacing w:line="700" w:lineRule="exact"/>
        <w:rPr>
          <w:rFonts w:eastAsia="楷体_GB2312"/>
          <w:kern w:val="0"/>
          <w:szCs w:val="32"/>
          <w:highlight w:val="none"/>
        </w:rPr>
      </w:pPr>
    </w:p>
    <w:p w14:paraId="2DE02A44">
      <w:pPr>
        <w:spacing w:line="700" w:lineRule="exact"/>
        <w:rPr>
          <w:rFonts w:eastAsia="楷体_GB2312"/>
          <w:kern w:val="0"/>
          <w:szCs w:val="32"/>
          <w:highlight w:val="none"/>
        </w:rPr>
      </w:pPr>
    </w:p>
    <w:p w14:paraId="36EFAF10">
      <w:pPr>
        <w:spacing w:line="700" w:lineRule="exact"/>
        <w:rPr>
          <w:rFonts w:eastAsia="楷体_GB2312"/>
          <w:kern w:val="0"/>
          <w:szCs w:val="32"/>
          <w:highlight w:val="none"/>
        </w:rPr>
      </w:pPr>
    </w:p>
    <w:p w14:paraId="5A0082D4">
      <w:pPr>
        <w:spacing w:line="700" w:lineRule="exact"/>
        <w:rPr>
          <w:rFonts w:eastAsia="楷体_GB2312"/>
          <w:kern w:val="0"/>
          <w:szCs w:val="32"/>
          <w:highlight w:val="none"/>
        </w:rPr>
      </w:pPr>
    </w:p>
    <w:p w14:paraId="1E6E6309">
      <w:pPr>
        <w:spacing w:line="700" w:lineRule="exact"/>
        <w:rPr>
          <w:rFonts w:eastAsia="楷体_GB2312"/>
          <w:kern w:val="0"/>
          <w:szCs w:val="32"/>
          <w:highlight w:val="none"/>
        </w:rPr>
      </w:pPr>
    </w:p>
    <w:p w14:paraId="60C19499">
      <w:pPr>
        <w:spacing w:line="700" w:lineRule="exact"/>
        <w:rPr>
          <w:rFonts w:eastAsia="楷体_GB2312"/>
          <w:kern w:val="0"/>
          <w:szCs w:val="32"/>
          <w:highlight w:val="none"/>
        </w:rPr>
      </w:pPr>
    </w:p>
    <w:p w14:paraId="444F85F4">
      <w:pPr>
        <w:spacing w:line="700" w:lineRule="exact"/>
        <w:rPr>
          <w:rFonts w:eastAsia="楷体_GB2312"/>
          <w:kern w:val="0"/>
          <w:szCs w:val="32"/>
          <w:highlight w:val="none"/>
        </w:rPr>
      </w:pPr>
    </w:p>
    <w:p w14:paraId="2C11A414">
      <w:pPr>
        <w:spacing w:line="700" w:lineRule="exact"/>
        <w:rPr>
          <w:rFonts w:eastAsia="楷体"/>
          <w:kern w:val="0"/>
          <w:szCs w:val="32"/>
          <w:highlight w:val="none"/>
        </w:rPr>
      </w:pPr>
      <w:r>
        <w:rPr>
          <w:rFonts w:hint="eastAsia" w:eastAsia="楷体"/>
          <w:kern w:val="0"/>
          <w:szCs w:val="32"/>
          <w:highlight w:val="none"/>
          <w:lang w:eastAsia="zh-CN"/>
        </w:rPr>
        <w:t>说明：本单位</w:t>
      </w:r>
      <w:r>
        <w:rPr>
          <w:rFonts w:hint="eastAsia" w:eastAsia="楷体"/>
          <w:kern w:val="0"/>
          <w:szCs w:val="32"/>
          <w:highlight w:val="none"/>
          <w:lang w:val="en-US" w:eastAsia="zh-CN"/>
        </w:rPr>
        <w:t>2026年度无国有资本经营预算，故本表无数据。</w:t>
      </w:r>
    </w:p>
    <w:p w14:paraId="7529BD22">
      <w:pPr>
        <w:spacing w:line="700" w:lineRule="exact"/>
        <w:ind w:firstLine="640" w:firstLineChars="200"/>
        <w:rPr>
          <w:rFonts w:eastAsia="楷体"/>
          <w:kern w:val="0"/>
          <w:szCs w:val="32"/>
          <w:highlight w:val="none"/>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00CCB9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863DA71">
            <w:pPr>
              <w:widowControl/>
              <w:jc w:val="center"/>
              <w:rPr>
                <w:rFonts w:eastAsia="方正小标宋简体"/>
                <w:kern w:val="0"/>
                <w:sz w:val="44"/>
                <w:szCs w:val="44"/>
                <w:highlight w:val="none"/>
              </w:rPr>
            </w:pPr>
            <w:r>
              <w:rPr>
                <w:rFonts w:hint="eastAsia" w:eastAsia="方正小标宋简体"/>
                <w:kern w:val="0"/>
                <w:sz w:val="44"/>
                <w:szCs w:val="44"/>
                <w:highlight w:val="none"/>
              </w:rPr>
              <w:t>国有资本经营</w:t>
            </w:r>
            <w:r>
              <w:rPr>
                <w:rFonts w:eastAsia="方正小标宋简体"/>
                <w:kern w:val="0"/>
                <w:sz w:val="44"/>
                <w:szCs w:val="44"/>
                <w:highlight w:val="none"/>
              </w:rPr>
              <w:t>预算支出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04537881">
            <w:pPr>
              <w:widowControl/>
              <w:jc w:val="right"/>
              <w:rPr>
                <w:rFonts w:eastAsia="华文细黑"/>
                <w:color w:val="000000"/>
                <w:kern w:val="0"/>
                <w:sz w:val="20"/>
                <w:highlight w:val="none"/>
              </w:rPr>
            </w:pPr>
          </w:p>
          <w:p w14:paraId="39E664FD">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7E5C81A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471932B">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00537ADA">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5308621">
            <w:pPr>
              <w:widowControl/>
              <w:jc w:val="center"/>
              <w:rPr>
                <w:rFonts w:eastAsia="华文细黑"/>
                <w:color w:val="000000"/>
                <w:kern w:val="0"/>
                <w:sz w:val="20"/>
                <w:highlight w:val="none"/>
              </w:rPr>
            </w:pPr>
            <w:r>
              <w:rPr>
                <w:rFonts w:hint="eastAsia" w:eastAsia="华文细黑"/>
                <w:color w:val="000000"/>
                <w:kern w:val="0"/>
                <w:sz w:val="20"/>
                <w:highlight w:val="none"/>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BD10F">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AA3EB">
            <w:pPr>
              <w:widowControl/>
              <w:jc w:val="center"/>
              <w:rPr>
                <w:rFonts w:eastAsia="华文细黑"/>
                <w:color w:val="000000"/>
                <w:kern w:val="0"/>
                <w:sz w:val="20"/>
                <w:highlight w:val="none"/>
              </w:rPr>
            </w:pPr>
            <w:r>
              <w:rPr>
                <w:rFonts w:hint="eastAsia" w:eastAsia="华文细黑"/>
                <w:color w:val="000000"/>
                <w:kern w:val="0"/>
                <w:sz w:val="20"/>
                <w:highlight w:val="none"/>
              </w:rPr>
              <w:t>项目支出</w:t>
            </w:r>
          </w:p>
        </w:tc>
      </w:tr>
      <w:tr w14:paraId="5FC105E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57B829D">
            <w:pPr>
              <w:widowControl/>
              <w:jc w:val="left"/>
              <w:rPr>
                <w:rFonts w:eastAsia="华文细黑"/>
                <w:color w:val="000000"/>
                <w:kern w:val="0"/>
                <w:sz w:val="20"/>
                <w:highlight w:val="none"/>
              </w:rPr>
            </w:pPr>
          </w:p>
        </w:tc>
        <w:tc>
          <w:tcPr>
            <w:tcW w:w="2197" w:type="dxa"/>
            <w:vMerge w:val="continue"/>
            <w:tcBorders>
              <w:left w:val="single" w:color="000000" w:sz="4" w:space="0"/>
              <w:bottom w:val="single" w:color="000000" w:sz="4" w:space="0"/>
              <w:right w:val="single" w:color="000000" w:sz="4" w:space="0"/>
            </w:tcBorders>
            <w:noWrap w:val="0"/>
            <w:vAlign w:val="center"/>
          </w:tcPr>
          <w:p w14:paraId="6CD1A36C">
            <w:pPr>
              <w:widowControl/>
              <w:jc w:val="left"/>
              <w:rPr>
                <w:rFonts w:eastAsia="华文细黑"/>
                <w:color w:val="000000"/>
                <w:kern w:val="0"/>
                <w:sz w:val="20"/>
                <w:highlight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9D8C7">
            <w:pPr>
              <w:widowControl/>
              <w:jc w:val="left"/>
              <w:rPr>
                <w:rFonts w:eastAsia="华文细黑"/>
                <w:color w:val="000000"/>
                <w:kern w:val="0"/>
                <w:sz w:val="20"/>
                <w:highlight w:val="none"/>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E7423">
            <w:pPr>
              <w:widowControl/>
              <w:jc w:val="left"/>
              <w:rPr>
                <w:rFonts w:eastAsia="华文细黑"/>
                <w:color w:val="000000"/>
                <w:kern w:val="0"/>
                <w:sz w:val="20"/>
                <w:highlight w:val="none"/>
              </w:rPr>
            </w:pPr>
          </w:p>
        </w:tc>
      </w:tr>
      <w:tr w14:paraId="290BABA6">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EA1E95D">
            <w:pPr>
              <w:widowControl/>
              <w:jc w:val="center"/>
              <w:rPr>
                <w:rFonts w:eastAsia="华文细黑"/>
                <w:color w:val="000000"/>
                <w:kern w:val="0"/>
                <w:sz w:val="20"/>
                <w:highlight w:val="none"/>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D56680B">
            <w:pPr>
              <w:widowControl/>
              <w:jc w:val="center"/>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92C55">
            <w:pPr>
              <w:widowControl/>
              <w:jc w:val="center"/>
              <w:rPr>
                <w:rFonts w:eastAsia="华文细黑"/>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8EEB9">
            <w:pPr>
              <w:widowControl/>
              <w:jc w:val="center"/>
              <w:rPr>
                <w:rFonts w:eastAsia="华文细黑"/>
                <w:color w:val="000000"/>
                <w:kern w:val="0"/>
                <w:sz w:val="20"/>
                <w:highlight w:val="none"/>
              </w:rPr>
            </w:pPr>
          </w:p>
        </w:tc>
      </w:tr>
      <w:tr w14:paraId="16A662E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E0B779">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42FCD">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A52E4">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F876C">
            <w:pPr>
              <w:widowControl/>
              <w:jc w:val="right"/>
              <w:rPr>
                <w:rFonts w:eastAsia="宋体"/>
                <w:color w:val="000000"/>
                <w:kern w:val="0"/>
                <w:sz w:val="20"/>
                <w:highlight w:val="none"/>
              </w:rPr>
            </w:pPr>
          </w:p>
        </w:tc>
      </w:tr>
      <w:tr w14:paraId="68476A4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AC9199">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03C1E">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DF596">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8AA0F">
            <w:pPr>
              <w:widowControl/>
              <w:jc w:val="right"/>
              <w:rPr>
                <w:rFonts w:eastAsia="宋体"/>
                <w:color w:val="000000"/>
                <w:kern w:val="0"/>
                <w:sz w:val="20"/>
                <w:highlight w:val="none"/>
              </w:rPr>
            </w:pPr>
          </w:p>
        </w:tc>
      </w:tr>
      <w:tr w14:paraId="0795935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103FF4">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CA16A">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D87C4">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9B07C">
            <w:pPr>
              <w:widowControl/>
              <w:jc w:val="right"/>
              <w:rPr>
                <w:rFonts w:eastAsia="宋体"/>
                <w:color w:val="000000"/>
                <w:kern w:val="0"/>
                <w:sz w:val="20"/>
                <w:highlight w:val="none"/>
              </w:rPr>
            </w:pPr>
          </w:p>
        </w:tc>
      </w:tr>
      <w:tr w14:paraId="6413C0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0E82E0">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BC780">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C9E9F">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9AA46">
            <w:pPr>
              <w:widowControl/>
              <w:jc w:val="right"/>
              <w:rPr>
                <w:rFonts w:eastAsia="宋体"/>
                <w:color w:val="000000"/>
                <w:kern w:val="0"/>
                <w:sz w:val="20"/>
                <w:highlight w:val="none"/>
              </w:rPr>
            </w:pPr>
          </w:p>
        </w:tc>
      </w:tr>
      <w:tr w14:paraId="7BAF82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9E7119">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95371">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16FD8">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0214F">
            <w:pPr>
              <w:widowControl/>
              <w:jc w:val="right"/>
              <w:rPr>
                <w:rFonts w:eastAsia="宋体"/>
                <w:color w:val="000000"/>
                <w:kern w:val="0"/>
                <w:sz w:val="20"/>
                <w:highlight w:val="none"/>
              </w:rPr>
            </w:pPr>
          </w:p>
        </w:tc>
      </w:tr>
      <w:tr w14:paraId="65559B6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620747">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D48A0">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11E20">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45B1A">
            <w:pPr>
              <w:widowControl/>
              <w:jc w:val="right"/>
              <w:rPr>
                <w:rFonts w:eastAsia="宋体"/>
                <w:color w:val="000000"/>
                <w:kern w:val="0"/>
                <w:sz w:val="20"/>
                <w:highlight w:val="none"/>
              </w:rPr>
            </w:pPr>
          </w:p>
        </w:tc>
      </w:tr>
      <w:tr w14:paraId="3DA95C8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792900">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FDAC0">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B25D1">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5BE29">
            <w:pPr>
              <w:widowControl/>
              <w:jc w:val="right"/>
              <w:rPr>
                <w:rFonts w:eastAsia="宋体"/>
                <w:color w:val="000000"/>
                <w:kern w:val="0"/>
                <w:sz w:val="20"/>
                <w:highlight w:val="none"/>
              </w:rPr>
            </w:pPr>
          </w:p>
        </w:tc>
      </w:tr>
      <w:tr w14:paraId="196B82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42CD38">
            <w:pPr>
              <w:widowControl/>
              <w:jc w:val="center"/>
              <w:rPr>
                <w:rFonts w:eastAsia="宋体"/>
                <w:color w:val="000000"/>
                <w:kern w:val="0"/>
                <w:sz w:val="20"/>
                <w:highlight w:val="none"/>
              </w:rPr>
            </w:pPr>
            <w:r>
              <w:rPr>
                <w:rFonts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71D6E">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E954F">
            <w:pPr>
              <w:widowControl/>
              <w:jc w:val="center"/>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E4175">
            <w:pPr>
              <w:widowControl/>
              <w:jc w:val="center"/>
              <w:rPr>
                <w:rFonts w:eastAsia="宋体"/>
                <w:color w:val="000000"/>
                <w:kern w:val="0"/>
                <w:sz w:val="20"/>
                <w:highlight w:val="none"/>
              </w:rPr>
            </w:pPr>
          </w:p>
        </w:tc>
      </w:tr>
    </w:tbl>
    <w:p w14:paraId="5528D8B0">
      <w:pPr>
        <w:spacing w:line="700" w:lineRule="exact"/>
        <w:ind w:firstLine="640" w:firstLineChars="200"/>
        <w:rPr>
          <w:rFonts w:eastAsia="楷体"/>
          <w:kern w:val="0"/>
          <w:szCs w:val="32"/>
          <w:highlight w:val="none"/>
        </w:rPr>
      </w:pPr>
    </w:p>
    <w:p w14:paraId="155153F4">
      <w:pPr>
        <w:spacing w:line="700" w:lineRule="exact"/>
        <w:ind w:firstLine="640" w:firstLineChars="200"/>
        <w:rPr>
          <w:rFonts w:eastAsia="楷体"/>
          <w:kern w:val="0"/>
          <w:szCs w:val="32"/>
          <w:highlight w:val="none"/>
        </w:rPr>
      </w:pPr>
    </w:p>
    <w:p w14:paraId="10BF8F66">
      <w:pPr>
        <w:spacing w:line="700" w:lineRule="exact"/>
        <w:ind w:firstLine="640" w:firstLineChars="200"/>
        <w:rPr>
          <w:rFonts w:eastAsia="楷体"/>
          <w:kern w:val="0"/>
          <w:szCs w:val="32"/>
          <w:highlight w:val="none"/>
        </w:rPr>
      </w:pPr>
    </w:p>
    <w:p w14:paraId="3ABDBE59">
      <w:pPr>
        <w:spacing w:line="700" w:lineRule="exact"/>
        <w:ind w:firstLine="640" w:firstLineChars="200"/>
        <w:rPr>
          <w:rFonts w:eastAsia="楷体"/>
          <w:kern w:val="0"/>
          <w:szCs w:val="32"/>
          <w:highlight w:val="none"/>
        </w:rPr>
      </w:pPr>
    </w:p>
    <w:p w14:paraId="293029C3">
      <w:pPr>
        <w:ind w:firstLine="640" w:firstLineChars="200"/>
        <w:rPr>
          <w:rFonts w:eastAsia="楷体"/>
          <w:kern w:val="0"/>
          <w:szCs w:val="32"/>
          <w:highlight w:val="none"/>
        </w:rPr>
      </w:pPr>
    </w:p>
    <w:p w14:paraId="7DAF1638">
      <w:pPr>
        <w:ind w:firstLine="640" w:firstLineChars="200"/>
        <w:rPr>
          <w:rFonts w:eastAsia="楷体"/>
          <w:kern w:val="0"/>
          <w:szCs w:val="32"/>
          <w:highlight w:val="none"/>
        </w:rPr>
      </w:pPr>
    </w:p>
    <w:p w14:paraId="387EA303">
      <w:pPr>
        <w:spacing w:line="700" w:lineRule="exact"/>
        <w:jc w:val="center"/>
        <w:rPr>
          <w:rFonts w:eastAsia="楷体"/>
          <w:kern w:val="0"/>
          <w:szCs w:val="32"/>
          <w:highlight w:val="none"/>
        </w:rPr>
      </w:pPr>
    </w:p>
    <w:p w14:paraId="627A3554">
      <w:pPr>
        <w:rPr>
          <w:rFonts w:eastAsia="楷体"/>
          <w:kern w:val="0"/>
          <w:szCs w:val="32"/>
          <w:highlight w:val="none"/>
        </w:rPr>
      </w:pPr>
    </w:p>
    <w:tbl>
      <w:tblPr>
        <w:tblStyle w:val="9"/>
        <w:tblW w:w="11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919"/>
        <w:gridCol w:w="692"/>
        <w:gridCol w:w="282"/>
        <w:gridCol w:w="2478"/>
        <w:gridCol w:w="870"/>
        <w:gridCol w:w="705"/>
        <w:gridCol w:w="480"/>
        <w:gridCol w:w="465"/>
        <w:gridCol w:w="390"/>
        <w:gridCol w:w="360"/>
        <w:gridCol w:w="420"/>
        <w:gridCol w:w="450"/>
        <w:gridCol w:w="510"/>
        <w:gridCol w:w="405"/>
        <w:gridCol w:w="404"/>
      </w:tblGrid>
      <w:tr w14:paraId="5B12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293" w:type="dxa"/>
            <w:gridSpan w:val="16"/>
            <w:tcBorders>
              <w:top w:val="nil"/>
              <w:left w:val="nil"/>
              <w:bottom w:val="nil"/>
              <w:right w:val="nil"/>
            </w:tcBorders>
            <w:noWrap w:val="0"/>
            <w:vAlign w:val="center"/>
          </w:tcPr>
          <w:p w14:paraId="560875F0">
            <w:pPr>
              <w:widowControl/>
              <w:jc w:val="center"/>
              <w:rPr>
                <w:rFonts w:ascii="Calibri" w:hAnsi="Calibri" w:eastAsia="方正小标宋简体"/>
                <w:kern w:val="0"/>
                <w:sz w:val="44"/>
                <w:szCs w:val="44"/>
                <w:highlight w:val="none"/>
              </w:rPr>
            </w:pPr>
            <w:r>
              <w:rPr>
                <w:rFonts w:hint="eastAsia" w:ascii="Calibri" w:hAnsi="Calibri" w:eastAsia="方正小标宋简体"/>
                <w:kern w:val="0"/>
                <w:sz w:val="44"/>
                <w:szCs w:val="44"/>
                <w:highlight w:val="none"/>
              </w:rPr>
              <w:t>项目支出</w:t>
            </w:r>
            <w:r>
              <w:rPr>
                <w:rFonts w:hint="eastAsia" w:ascii="Calibri" w:hAnsi="Calibri" w:eastAsia="方正小标宋简体"/>
                <w:kern w:val="0"/>
                <w:sz w:val="44"/>
                <w:szCs w:val="44"/>
                <w:highlight w:val="none"/>
                <w:lang w:eastAsia="zh-CN"/>
              </w:rPr>
              <w:t>预算</w:t>
            </w:r>
            <w:r>
              <w:rPr>
                <w:rFonts w:ascii="Calibri" w:hAnsi="Calibri" w:eastAsia="方正小标宋简体"/>
                <w:kern w:val="0"/>
                <w:sz w:val="44"/>
                <w:szCs w:val="44"/>
                <w:highlight w:val="none"/>
              </w:rPr>
              <w:t>表</w:t>
            </w:r>
          </w:p>
          <w:p w14:paraId="5DCFFFDD">
            <w:pPr>
              <w:autoSpaceDN w:val="0"/>
              <w:jc w:val="center"/>
              <w:textAlignment w:val="center"/>
              <w:rPr>
                <w:rFonts w:hint="eastAsia" w:ascii="Calibri" w:hAnsi="Calibri" w:eastAsia="华文细黑"/>
                <w:color w:val="000000"/>
                <w:sz w:val="20"/>
                <w:szCs w:val="22"/>
                <w:highlight w:val="none"/>
              </w:rPr>
            </w:pPr>
          </w:p>
        </w:tc>
      </w:tr>
      <w:tr w14:paraId="53CF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tcBorders>
              <w:top w:val="nil"/>
              <w:left w:val="nil"/>
              <w:right w:val="nil"/>
            </w:tcBorders>
            <w:noWrap w:val="0"/>
            <w:vAlign w:val="center"/>
          </w:tcPr>
          <w:p w14:paraId="34D6CF37">
            <w:pPr>
              <w:autoSpaceDN w:val="0"/>
              <w:jc w:val="center"/>
              <w:textAlignment w:val="center"/>
              <w:rPr>
                <w:rFonts w:hint="eastAsia" w:ascii="Calibri" w:hAnsi="Calibri" w:eastAsia="华文细黑"/>
                <w:color w:val="000000"/>
                <w:sz w:val="20"/>
                <w:szCs w:val="22"/>
                <w:highlight w:val="none"/>
              </w:rPr>
            </w:pPr>
          </w:p>
        </w:tc>
        <w:tc>
          <w:tcPr>
            <w:tcW w:w="1611" w:type="dxa"/>
            <w:gridSpan w:val="2"/>
            <w:tcBorders>
              <w:top w:val="nil"/>
              <w:left w:val="nil"/>
              <w:right w:val="nil"/>
            </w:tcBorders>
            <w:noWrap w:val="0"/>
            <w:vAlign w:val="center"/>
          </w:tcPr>
          <w:p w14:paraId="0316C6EC">
            <w:pPr>
              <w:autoSpaceDN w:val="0"/>
              <w:jc w:val="center"/>
              <w:textAlignment w:val="center"/>
              <w:rPr>
                <w:rFonts w:hint="eastAsia" w:ascii="Calibri" w:hAnsi="Calibri" w:eastAsia="华文细黑"/>
                <w:color w:val="000000"/>
                <w:sz w:val="20"/>
                <w:szCs w:val="22"/>
                <w:highlight w:val="none"/>
              </w:rPr>
            </w:pPr>
          </w:p>
        </w:tc>
        <w:tc>
          <w:tcPr>
            <w:tcW w:w="282" w:type="dxa"/>
            <w:tcBorders>
              <w:top w:val="nil"/>
              <w:left w:val="nil"/>
              <w:right w:val="nil"/>
            </w:tcBorders>
            <w:noWrap w:val="0"/>
            <w:vAlign w:val="center"/>
          </w:tcPr>
          <w:p w14:paraId="77724C9F">
            <w:pPr>
              <w:autoSpaceDN w:val="0"/>
              <w:jc w:val="center"/>
              <w:textAlignment w:val="center"/>
              <w:rPr>
                <w:rFonts w:hint="eastAsia" w:ascii="Calibri" w:hAnsi="Calibri" w:eastAsia="华文细黑"/>
                <w:color w:val="000000"/>
                <w:sz w:val="20"/>
                <w:szCs w:val="22"/>
                <w:highlight w:val="none"/>
              </w:rPr>
            </w:pPr>
          </w:p>
        </w:tc>
        <w:tc>
          <w:tcPr>
            <w:tcW w:w="2478" w:type="dxa"/>
            <w:tcBorders>
              <w:top w:val="nil"/>
              <w:left w:val="nil"/>
              <w:right w:val="nil"/>
            </w:tcBorders>
            <w:noWrap w:val="0"/>
            <w:vAlign w:val="center"/>
          </w:tcPr>
          <w:p w14:paraId="0160362D">
            <w:pPr>
              <w:autoSpaceDN w:val="0"/>
              <w:jc w:val="center"/>
              <w:textAlignment w:val="center"/>
              <w:rPr>
                <w:rFonts w:hint="eastAsia" w:ascii="Calibri" w:hAnsi="Calibri" w:eastAsia="华文细黑"/>
                <w:color w:val="000000"/>
                <w:sz w:val="20"/>
                <w:szCs w:val="22"/>
                <w:highlight w:val="none"/>
              </w:rPr>
            </w:pPr>
          </w:p>
        </w:tc>
        <w:tc>
          <w:tcPr>
            <w:tcW w:w="870" w:type="dxa"/>
            <w:tcBorders>
              <w:top w:val="nil"/>
              <w:left w:val="nil"/>
              <w:right w:val="nil"/>
            </w:tcBorders>
            <w:noWrap w:val="0"/>
            <w:vAlign w:val="center"/>
          </w:tcPr>
          <w:p w14:paraId="08507B55">
            <w:pPr>
              <w:autoSpaceDN w:val="0"/>
              <w:jc w:val="center"/>
              <w:textAlignment w:val="center"/>
              <w:rPr>
                <w:rFonts w:hint="eastAsia" w:ascii="Calibri" w:hAnsi="Calibri" w:eastAsia="华文细黑"/>
                <w:color w:val="000000"/>
                <w:sz w:val="20"/>
                <w:szCs w:val="22"/>
                <w:highlight w:val="none"/>
              </w:rPr>
            </w:pPr>
          </w:p>
        </w:tc>
        <w:tc>
          <w:tcPr>
            <w:tcW w:w="2400" w:type="dxa"/>
            <w:gridSpan w:val="5"/>
            <w:tcBorders>
              <w:top w:val="nil"/>
              <w:left w:val="nil"/>
              <w:right w:val="nil"/>
            </w:tcBorders>
            <w:noWrap w:val="0"/>
            <w:vAlign w:val="center"/>
          </w:tcPr>
          <w:p w14:paraId="3560910A">
            <w:pPr>
              <w:autoSpaceDN w:val="0"/>
              <w:jc w:val="center"/>
              <w:textAlignment w:val="center"/>
              <w:rPr>
                <w:rFonts w:hint="eastAsia" w:ascii="Calibri" w:hAnsi="Calibri" w:eastAsia="华文细黑"/>
                <w:color w:val="000000"/>
                <w:sz w:val="20"/>
                <w:szCs w:val="22"/>
                <w:highlight w:val="none"/>
              </w:rPr>
            </w:pPr>
          </w:p>
        </w:tc>
        <w:tc>
          <w:tcPr>
            <w:tcW w:w="2189" w:type="dxa"/>
            <w:gridSpan w:val="5"/>
            <w:tcBorders>
              <w:top w:val="nil"/>
              <w:left w:val="nil"/>
              <w:right w:val="nil"/>
            </w:tcBorders>
            <w:noWrap w:val="0"/>
            <w:vAlign w:val="bottom"/>
          </w:tcPr>
          <w:p w14:paraId="352AA488">
            <w:pPr>
              <w:autoSpaceDN w:val="0"/>
              <w:jc w:val="right"/>
              <w:textAlignment w:val="center"/>
              <w:rPr>
                <w:rFonts w:hint="eastAsia" w:ascii="Calibri" w:hAnsi="Calibri" w:eastAsia="华文细黑"/>
                <w:color w:val="000000"/>
                <w:sz w:val="20"/>
                <w:szCs w:val="22"/>
                <w:highlight w:val="none"/>
              </w:rPr>
            </w:pPr>
            <w:r>
              <w:rPr>
                <w:rFonts w:hint="eastAsia" w:ascii="Calibri" w:hAnsi="Calibri" w:eastAsia="华文细黑"/>
                <w:color w:val="000000"/>
                <w:sz w:val="20"/>
                <w:szCs w:val="22"/>
                <w:highlight w:val="none"/>
              </w:rPr>
              <w:t>单位：万元</w:t>
            </w:r>
          </w:p>
        </w:tc>
      </w:tr>
      <w:tr w14:paraId="699E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vMerge w:val="restart"/>
            <w:noWrap w:val="0"/>
            <w:vAlign w:val="center"/>
          </w:tcPr>
          <w:p w14:paraId="1BC93E2E">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类型</w:t>
            </w:r>
          </w:p>
        </w:tc>
        <w:tc>
          <w:tcPr>
            <w:tcW w:w="1893" w:type="dxa"/>
            <w:gridSpan w:val="3"/>
            <w:noWrap w:val="0"/>
            <w:vAlign w:val="center"/>
          </w:tcPr>
          <w:p w14:paraId="186B7D81">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项目名称</w:t>
            </w:r>
          </w:p>
        </w:tc>
        <w:tc>
          <w:tcPr>
            <w:tcW w:w="2478" w:type="dxa"/>
            <w:vMerge w:val="restart"/>
            <w:noWrap w:val="0"/>
            <w:textDirection w:val="tbLrV"/>
            <w:vAlign w:val="center"/>
          </w:tcPr>
          <w:p w14:paraId="56C51349">
            <w:pPr>
              <w:autoSpaceDN w:val="0"/>
              <w:ind w:left="113" w:right="113"/>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部门（单位）名称</w:t>
            </w:r>
          </w:p>
        </w:tc>
        <w:tc>
          <w:tcPr>
            <w:tcW w:w="870" w:type="dxa"/>
            <w:vMerge w:val="restart"/>
            <w:noWrap w:val="0"/>
            <w:vAlign w:val="center"/>
          </w:tcPr>
          <w:p w14:paraId="740B6976">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合计</w:t>
            </w:r>
          </w:p>
        </w:tc>
        <w:tc>
          <w:tcPr>
            <w:tcW w:w="2400" w:type="dxa"/>
            <w:gridSpan w:val="5"/>
            <w:noWrap w:val="0"/>
            <w:vAlign w:val="center"/>
          </w:tcPr>
          <w:p w14:paraId="73A31E6E">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本年预算</w:t>
            </w:r>
          </w:p>
        </w:tc>
        <w:tc>
          <w:tcPr>
            <w:tcW w:w="2189" w:type="dxa"/>
            <w:gridSpan w:val="5"/>
            <w:noWrap w:val="0"/>
            <w:vAlign w:val="center"/>
          </w:tcPr>
          <w:p w14:paraId="73DC13A0">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上年结转结余</w:t>
            </w:r>
          </w:p>
        </w:tc>
      </w:tr>
      <w:tr w14:paraId="4C8C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vMerge w:val="continue"/>
            <w:noWrap w:val="0"/>
            <w:vAlign w:val="center"/>
          </w:tcPr>
          <w:p w14:paraId="38CB4E88">
            <w:pPr>
              <w:autoSpaceDN w:val="0"/>
              <w:jc w:val="center"/>
              <w:textAlignment w:val="center"/>
              <w:rPr>
                <w:rFonts w:hint="eastAsia" w:ascii="宋体" w:hAnsi="宋体" w:eastAsia="宋体" w:cs="宋体"/>
                <w:color w:val="000000"/>
                <w:sz w:val="20"/>
                <w:szCs w:val="22"/>
                <w:highlight w:val="none"/>
              </w:rPr>
            </w:pPr>
          </w:p>
        </w:tc>
        <w:tc>
          <w:tcPr>
            <w:tcW w:w="919" w:type="dxa"/>
            <w:vMerge w:val="restart"/>
            <w:noWrap w:val="0"/>
            <w:vAlign w:val="center"/>
          </w:tcPr>
          <w:p w14:paraId="3E341CBD">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一级项目</w:t>
            </w:r>
          </w:p>
        </w:tc>
        <w:tc>
          <w:tcPr>
            <w:tcW w:w="974" w:type="dxa"/>
            <w:gridSpan w:val="2"/>
            <w:vMerge w:val="restart"/>
            <w:noWrap w:val="0"/>
            <w:vAlign w:val="center"/>
          </w:tcPr>
          <w:p w14:paraId="09FECF50">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二级</w:t>
            </w:r>
            <w:r>
              <w:rPr>
                <w:rFonts w:hint="eastAsia" w:ascii="宋体" w:hAnsi="宋体" w:eastAsia="宋体" w:cs="宋体"/>
                <w:color w:val="000000"/>
                <w:sz w:val="20"/>
                <w:szCs w:val="22"/>
                <w:highlight w:val="none"/>
                <w:lang w:val="en-US" w:eastAsia="zh-CN"/>
              </w:rPr>
              <w:t xml:space="preserve">  </w:t>
            </w:r>
            <w:r>
              <w:rPr>
                <w:rFonts w:hint="eastAsia" w:ascii="宋体" w:hAnsi="宋体" w:eastAsia="宋体" w:cs="宋体"/>
                <w:color w:val="000000"/>
                <w:sz w:val="20"/>
                <w:szCs w:val="22"/>
                <w:highlight w:val="none"/>
              </w:rPr>
              <w:t>项目</w:t>
            </w:r>
          </w:p>
        </w:tc>
        <w:tc>
          <w:tcPr>
            <w:tcW w:w="2478" w:type="dxa"/>
            <w:vMerge w:val="continue"/>
            <w:noWrap w:val="0"/>
            <w:textDirection w:val="tbLrV"/>
            <w:vAlign w:val="center"/>
          </w:tcPr>
          <w:p w14:paraId="21CCAF46">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870" w:type="dxa"/>
            <w:vMerge w:val="continue"/>
            <w:noWrap w:val="0"/>
            <w:vAlign w:val="center"/>
          </w:tcPr>
          <w:p w14:paraId="490150B3">
            <w:pPr>
              <w:autoSpaceDN w:val="0"/>
              <w:jc w:val="center"/>
              <w:textAlignment w:val="center"/>
              <w:rPr>
                <w:rFonts w:hint="eastAsia" w:ascii="宋体" w:hAnsi="宋体" w:eastAsia="宋体" w:cs="宋体"/>
                <w:color w:val="000000"/>
                <w:sz w:val="20"/>
                <w:szCs w:val="22"/>
                <w:highlight w:val="none"/>
              </w:rPr>
            </w:pPr>
          </w:p>
        </w:tc>
        <w:tc>
          <w:tcPr>
            <w:tcW w:w="1650" w:type="dxa"/>
            <w:gridSpan w:val="3"/>
            <w:noWrap w:val="0"/>
            <w:vAlign w:val="center"/>
          </w:tcPr>
          <w:p w14:paraId="65A8C421">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w:t>
            </w:r>
          </w:p>
        </w:tc>
        <w:tc>
          <w:tcPr>
            <w:tcW w:w="390" w:type="dxa"/>
            <w:vMerge w:val="restart"/>
            <w:noWrap w:val="0"/>
            <w:vAlign w:val="center"/>
          </w:tcPr>
          <w:p w14:paraId="3EA60CA4">
            <w:pPr>
              <w:autoSpaceDN w:val="0"/>
              <w:spacing w:line="240" w:lineRule="auto"/>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360" w:type="dxa"/>
            <w:vMerge w:val="restart"/>
            <w:noWrap w:val="0"/>
            <w:vAlign w:val="center"/>
          </w:tcPr>
          <w:p w14:paraId="051356D1">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单位资金</w:t>
            </w:r>
          </w:p>
        </w:tc>
        <w:tc>
          <w:tcPr>
            <w:tcW w:w="1380" w:type="dxa"/>
            <w:gridSpan w:val="3"/>
            <w:noWrap w:val="0"/>
            <w:vAlign w:val="center"/>
          </w:tcPr>
          <w:p w14:paraId="409D3B22">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财政拨款结转</w:t>
            </w:r>
          </w:p>
        </w:tc>
        <w:tc>
          <w:tcPr>
            <w:tcW w:w="809" w:type="dxa"/>
            <w:gridSpan w:val="2"/>
            <w:noWrap w:val="0"/>
            <w:vAlign w:val="center"/>
          </w:tcPr>
          <w:p w14:paraId="5D57C9BE">
            <w:pPr>
              <w:tabs>
                <w:tab w:val="left" w:pos="492"/>
              </w:tabs>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非财政拨款结转结余</w:t>
            </w:r>
          </w:p>
        </w:tc>
      </w:tr>
      <w:tr w14:paraId="65B2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vMerge w:val="continue"/>
            <w:noWrap w:val="0"/>
            <w:vAlign w:val="center"/>
          </w:tcPr>
          <w:p w14:paraId="096D17CA">
            <w:pPr>
              <w:autoSpaceDN w:val="0"/>
              <w:jc w:val="center"/>
              <w:textAlignment w:val="center"/>
              <w:rPr>
                <w:rFonts w:hint="eastAsia" w:ascii="宋体" w:hAnsi="宋体" w:eastAsia="宋体" w:cs="宋体"/>
                <w:color w:val="000000"/>
                <w:sz w:val="20"/>
                <w:szCs w:val="22"/>
                <w:highlight w:val="none"/>
              </w:rPr>
            </w:pPr>
          </w:p>
        </w:tc>
        <w:tc>
          <w:tcPr>
            <w:tcW w:w="919" w:type="dxa"/>
            <w:vMerge w:val="continue"/>
            <w:noWrap w:val="0"/>
            <w:vAlign w:val="center"/>
          </w:tcPr>
          <w:p w14:paraId="3DB36478">
            <w:pPr>
              <w:autoSpaceDN w:val="0"/>
              <w:jc w:val="center"/>
              <w:textAlignment w:val="center"/>
              <w:rPr>
                <w:rFonts w:hint="eastAsia" w:ascii="宋体" w:hAnsi="宋体" w:eastAsia="宋体" w:cs="宋体"/>
                <w:color w:val="000000"/>
                <w:sz w:val="20"/>
                <w:szCs w:val="22"/>
                <w:highlight w:val="none"/>
              </w:rPr>
            </w:pPr>
          </w:p>
        </w:tc>
        <w:tc>
          <w:tcPr>
            <w:tcW w:w="974" w:type="dxa"/>
            <w:gridSpan w:val="2"/>
            <w:vMerge w:val="continue"/>
            <w:noWrap w:val="0"/>
            <w:vAlign w:val="center"/>
          </w:tcPr>
          <w:p w14:paraId="3EF9ACB7">
            <w:pPr>
              <w:autoSpaceDN w:val="0"/>
              <w:jc w:val="center"/>
              <w:textAlignment w:val="center"/>
              <w:rPr>
                <w:rFonts w:hint="eastAsia" w:ascii="宋体" w:hAnsi="宋体" w:eastAsia="宋体" w:cs="宋体"/>
                <w:color w:val="000000"/>
                <w:sz w:val="20"/>
                <w:szCs w:val="22"/>
                <w:highlight w:val="none"/>
              </w:rPr>
            </w:pPr>
          </w:p>
        </w:tc>
        <w:tc>
          <w:tcPr>
            <w:tcW w:w="2478" w:type="dxa"/>
            <w:vMerge w:val="continue"/>
            <w:noWrap w:val="0"/>
            <w:vAlign w:val="center"/>
          </w:tcPr>
          <w:p w14:paraId="1A752F33">
            <w:pPr>
              <w:autoSpaceDN w:val="0"/>
              <w:jc w:val="center"/>
              <w:textAlignment w:val="center"/>
              <w:rPr>
                <w:rFonts w:hint="eastAsia" w:ascii="宋体" w:hAnsi="宋体" w:eastAsia="宋体" w:cs="宋体"/>
                <w:color w:val="000000"/>
                <w:sz w:val="20"/>
                <w:szCs w:val="22"/>
                <w:highlight w:val="none"/>
              </w:rPr>
            </w:pPr>
          </w:p>
        </w:tc>
        <w:tc>
          <w:tcPr>
            <w:tcW w:w="870" w:type="dxa"/>
            <w:vMerge w:val="continue"/>
            <w:noWrap w:val="0"/>
            <w:vAlign w:val="center"/>
          </w:tcPr>
          <w:p w14:paraId="4F0FE21B">
            <w:pPr>
              <w:autoSpaceDN w:val="0"/>
              <w:jc w:val="center"/>
              <w:textAlignment w:val="center"/>
              <w:rPr>
                <w:rFonts w:hint="eastAsia" w:ascii="宋体" w:hAnsi="宋体" w:eastAsia="宋体" w:cs="宋体"/>
                <w:color w:val="000000"/>
                <w:sz w:val="20"/>
                <w:szCs w:val="22"/>
                <w:highlight w:val="none"/>
              </w:rPr>
            </w:pPr>
          </w:p>
        </w:tc>
        <w:tc>
          <w:tcPr>
            <w:tcW w:w="705" w:type="dxa"/>
            <w:noWrap w:val="0"/>
            <w:vAlign w:val="center"/>
          </w:tcPr>
          <w:p w14:paraId="5BD31E02">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一般公共预算</w:t>
            </w:r>
          </w:p>
        </w:tc>
        <w:tc>
          <w:tcPr>
            <w:tcW w:w="480" w:type="dxa"/>
            <w:noWrap w:val="0"/>
            <w:vAlign w:val="center"/>
          </w:tcPr>
          <w:p w14:paraId="63A41398">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政府性</w:t>
            </w:r>
          </w:p>
          <w:p w14:paraId="6FD7431B">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基金</w:t>
            </w:r>
          </w:p>
          <w:p w14:paraId="0195B5DD">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预算</w:t>
            </w:r>
          </w:p>
        </w:tc>
        <w:tc>
          <w:tcPr>
            <w:tcW w:w="465" w:type="dxa"/>
            <w:noWrap w:val="0"/>
            <w:vAlign w:val="center"/>
          </w:tcPr>
          <w:p w14:paraId="522DAAD0">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国有资本经营预算</w:t>
            </w:r>
          </w:p>
        </w:tc>
        <w:tc>
          <w:tcPr>
            <w:tcW w:w="390" w:type="dxa"/>
            <w:vMerge w:val="continue"/>
            <w:noWrap w:val="0"/>
            <w:textDirection w:val="tbLrV"/>
            <w:vAlign w:val="center"/>
          </w:tcPr>
          <w:p w14:paraId="0D5E99C6">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360" w:type="dxa"/>
            <w:vMerge w:val="continue"/>
            <w:noWrap w:val="0"/>
            <w:textDirection w:val="tbLrV"/>
            <w:vAlign w:val="center"/>
          </w:tcPr>
          <w:p w14:paraId="48AB7BB3">
            <w:pPr>
              <w:autoSpaceDN w:val="0"/>
              <w:ind w:left="113" w:right="113"/>
              <w:jc w:val="center"/>
              <w:textAlignment w:val="center"/>
              <w:rPr>
                <w:rFonts w:hint="eastAsia" w:ascii="宋体" w:hAnsi="宋体" w:eastAsia="宋体" w:cs="宋体"/>
                <w:color w:val="000000"/>
                <w:sz w:val="20"/>
                <w:szCs w:val="22"/>
                <w:highlight w:val="none"/>
              </w:rPr>
            </w:pPr>
          </w:p>
        </w:tc>
        <w:tc>
          <w:tcPr>
            <w:tcW w:w="420" w:type="dxa"/>
            <w:noWrap w:val="0"/>
            <w:vAlign w:val="center"/>
          </w:tcPr>
          <w:p w14:paraId="4FFDDFDE">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一般</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公共</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450" w:type="dxa"/>
            <w:noWrap w:val="0"/>
            <w:vAlign w:val="center"/>
          </w:tcPr>
          <w:p w14:paraId="337E59A7">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政府性</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基金</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510" w:type="dxa"/>
            <w:noWrap w:val="0"/>
            <w:vAlign w:val="center"/>
          </w:tcPr>
          <w:p w14:paraId="4C484B4F">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国有资本经营</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405" w:type="dxa"/>
            <w:noWrap w:val="0"/>
            <w:vAlign w:val="center"/>
          </w:tcPr>
          <w:p w14:paraId="710CC2B6">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404" w:type="dxa"/>
            <w:noWrap w:val="0"/>
            <w:vAlign w:val="center"/>
          </w:tcPr>
          <w:p w14:paraId="72168094">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单位资金</w:t>
            </w:r>
          </w:p>
        </w:tc>
      </w:tr>
      <w:tr w14:paraId="14C0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3" w:type="dxa"/>
            <w:shd w:val="clear" w:color="auto" w:fill="auto"/>
            <w:noWrap w:val="0"/>
            <w:vAlign w:val="center"/>
          </w:tcPr>
          <w:p w14:paraId="030B9C51">
            <w:pPr>
              <w:spacing w:line="360"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31部门特定目标类项目</w:t>
            </w:r>
          </w:p>
        </w:tc>
        <w:tc>
          <w:tcPr>
            <w:tcW w:w="919" w:type="dxa"/>
            <w:shd w:val="clear" w:color="auto" w:fill="auto"/>
            <w:noWrap w:val="0"/>
            <w:vAlign w:val="center"/>
          </w:tcPr>
          <w:p w14:paraId="58F0105A">
            <w:pPr>
              <w:spacing w:line="360" w:lineRule="auto"/>
              <w:jc w:val="center"/>
              <w:rPr>
                <w:rFonts w:hint="eastAsia" w:ascii="宋体" w:hAnsi="宋体" w:eastAsia="宋体" w:cs="宋体"/>
                <w:kern w:val="0"/>
                <w:sz w:val="20"/>
                <w:szCs w:val="20"/>
                <w:highlight w:val="none"/>
                <w:lang w:val="en-US" w:eastAsia="zh-CN" w:bidi="ar-SA"/>
              </w:rPr>
            </w:pPr>
          </w:p>
        </w:tc>
        <w:tc>
          <w:tcPr>
            <w:tcW w:w="974" w:type="dxa"/>
            <w:gridSpan w:val="2"/>
            <w:shd w:val="clear" w:color="auto" w:fill="auto"/>
            <w:noWrap w:val="0"/>
            <w:vAlign w:val="center"/>
          </w:tcPr>
          <w:p w14:paraId="4A7F0827">
            <w:pPr>
              <w:spacing w:line="360" w:lineRule="auto"/>
              <w:jc w:val="center"/>
              <w:rPr>
                <w:rFonts w:hint="eastAsia" w:ascii="宋体" w:hAnsi="宋体" w:eastAsia="宋体" w:cs="宋体"/>
                <w:kern w:val="0"/>
                <w:sz w:val="20"/>
                <w:szCs w:val="20"/>
                <w:highlight w:val="none"/>
                <w:lang w:val="en-US" w:eastAsia="zh-CN" w:bidi="ar-SA"/>
              </w:rPr>
            </w:pPr>
          </w:p>
        </w:tc>
        <w:tc>
          <w:tcPr>
            <w:tcW w:w="2478" w:type="dxa"/>
            <w:shd w:val="clear" w:color="auto" w:fill="auto"/>
            <w:noWrap w:val="0"/>
            <w:vAlign w:val="center"/>
          </w:tcPr>
          <w:p w14:paraId="090A7706">
            <w:pPr>
              <w:spacing w:line="360" w:lineRule="auto"/>
              <w:jc w:val="center"/>
              <w:rPr>
                <w:rFonts w:hint="eastAsia" w:ascii="宋体" w:hAnsi="宋体" w:eastAsia="宋体" w:cs="宋体"/>
                <w:kern w:val="0"/>
                <w:sz w:val="20"/>
                <w:szCs w:val="20"/>
                <w:highlight w:val="none"/>
                <w:lang w:val="en-US" w:eastAsia="zh-CN" w:bidi="ar-SA"/>
              </w:rPr>
            </w:pPr>
          </w:p>
        </w:tc>
        <w:tc>
          <w:tcPr>
            <w:tcW w:w="870" w:type="dxa"/>
            <w:shd w:val="clear" w:color="auto" w:fill="auto"/>
            <w:noWrap w:val="0"/>
            <w:vAlign w:val="center"/>
          </w:tcPr>
          <w:p w14:paraId="30782E42">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705" w:type="dxa"/>
            <w:shd w:val="clear" w:color="auto" w:fill="auto"/>
            <w:noWrap w:val="0"/>
            <w:vAlign w:val="center"/>
          </w:tcPr>
          <w:p w14:paraId="4892844F">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480" w:type="dxa"/>
            <w:noWrap w:val="0"/>
            <w:vAlign w:val="center"/>
          </w:tcPr>
          <w:p w14:paraId="6A566B20">
            <w:pPr>
              <w:spacing w:line="700" w:lineRule="exact"/>
              <w:jc w:val="center"/>
              <w:rPr>
                <w:rFonts w:ascii="Calibri" w:hAnsi="Calibri" w:eastAsia="楷体"/>
                <w:kern w:val="0"/>
                <w:szCs w:val="32"/>
                <w:highlight w:val="none"/>
              </w:rPr>
            </w:pPr>
          </w:p>
        </w:tc>
        <w:tc>
          <w:tcPr>
            <w:tcW w:w="465" w:type="dxa"/>
            <w:noWrap w:val="0"/>
            <w:vAlign w:val="center"/>
          </w:tcPr>
          <w:p w14:paraId="32CA160F">
            <w:pPr>
              <w:spacing w:line="700" w:lineRule="exact"/>
              <w:jc w:val="center"/>
              <w:rPr>
                <w:rFonts w:ascii="Calibri" w:hAnsi="Calibri" w:eastAsia="楷体"/>
                <w:kern w:val="0"/>
                <w:szCs w:val="32"/>
                <w:highlight w:val="none"/>
              </w:rPr>
            </w:pPr>
          </w:p>
        </w:tc>
        <w:tc>
          <w:tcPr>
            <w:tcW w:w="390" w:type="dxa"/>
            <w:noWrap w:val="0"/>
            <w:vAlign w:val="center"/>
          </w:tcPr>
          <w:p w14:paraId="76EAE8FF">
            <w:pPr>
              <w:spacing w:line="700" w:lineRule="exact"/>
              <w:jc w:val="center"/>
              <w:rPr>
                <w:rFonts w:ascii="Calibri" w:hAnsi="Calibri" w:eastAsia="楷体"/>
                <w:kern w:val="0"/>
                <w:szCs w:val="32"/>
                <w:highlight w:val="none"/>
              </w:rPr>
            </w:pPr>
          </w:p>
        </w:tc>
        <w:tc>
          <w:tcPr>
            <w:tcW w:w="360" w:type="dxa"/>
            <w:noWrap w:val="0"/>
            <w:vAlign w:val="center"/>
          </w:tcPr>
          <w:p w14:paraId="0E04A115">
            <w:pPr>
              <w:spacing w:line="700" w:lineRule="exact"/>
              <w:jc w:val="center"/>
              <w:rPr>
                <w:rFonts w:ascii="Calibri" w:hAnsi="Calibri" w:eastAsia="楷体"/>
                <w:kern w:val="0"/>
                <w:szCs w:val="32"/>
                <w:highlight w:val="none"/>
              </w:rPr>
            </w:pPr>
          </w:p>
        </w:tc>
        <w:tc>
          <w:tcPr>
            <w:tcW w:w="420" w:type="dxa"/>
            <w:noWrap w:val="0"/>
            <w:vAlign w:val="center"/>
          </w:tcPr>
          <w:p w14:paraId="6630FBC7">
            <w:pPr>
              <w:spacing w:line="700" w:lineRule="exact"/>
              <w:jc w:val="center"/>
              <w:rPr>
                <w:rFonts w:ascii="Calibri" w:hAnsi="Calibri" w:eastAsia="楷体"/>
                <w:kern w:val="0"/>
                <w:szCs w:val="32"/>
                <w:highlight w:val="none"/>
              </w:rPr>
            </w:pPr>
          </w:p>
        </w:tc>
        <w:tc>
          <w:tcPr>
            <w:tcW w:w="450" w:type="dxa"/>
            <w:noWrap w:val="0"/>
            <w:vAlign w:val="center"/>
          </w:tcPr>
          <w:p w14:paraId="6B9D5499">
            <w:pPr>
              <w:spacing w:line="700" w:lineRule="exact"/>
              <w:jc w:val="center"/>
              <w:rPr>
                <w:rFonts w:ascii="Calibri" w:hAnsi="Calibri" w:eastAsia="楷体"/>
                <w:kern w:val="0"/>
                <w:szCs w:val="32"/>
                <w:highlight w:val="none"/>
              </w:rPr>
            </w:pPr>
          </w:p>
        </w:tc>
        <w:tc>
          <w:tcPr>
            <w:tcW w:w="510" w:type="dxa"/>
            <w:noWrap w:val="0"/>
            <w:vAlign w:val="center"/>
          </w:tcPr>
          <w:p w14:paraId="46097755">
            <w:pPr>
              <w:spacing w:line="700" w:lineRule="exact"/>
              <w:jc w:val="center"/>
              <w:rPr>
                <w:rFonts w:ascii="Calibri" w:hAnsi="Calibri" w:eastAsia="楷体"/>
                <w:kern w:val="0"/>
                <w:szCs w:val="32"/>
                <w:highlight w:val="none"/>
              </w:rPr>
            </w:pPr>
          </w:p>
        </w:tc>
        <w:tc>
          <w:tcPr>
            <w:tcW w:w="405" w:type="dxa"/>
            <w:noWrap w:val="0"/>
            <w:vAlign w:val="center"/>
          </w:tcPr>
          <w:p w14:paraId="47FA8E5B">
            <w:pPr>
              <w:spacing w:line="700" w:lineRule="exact"/>
              <w:jc w:val="center"/>
              <w:rPr>
                <w:rFonts w:ascii="Calibri" w:hAnsi="Calibri" w:eastAsia="楷体"/>
                <w:kern w:val="0"/>
                <w:szCs w:val="32"/>
                <w:highlight w:val="none"/>
              </w:rPr>
            </w:pPr>
          </w:p>
        </w:tc>
        <w:tc>
          <w:tcPr>
            <w:tcW w:w="404" w:type="dxa"/>
            <w:noWrap w:val="0"/>
            <w:vAlign w:val="center"/>
          </w:tcPr>
          <w:p w14:paraId="30F7E778">
            <w:pPr>
              <w:spacing w:line="700" w:lineRule="exact"/>
              <w:jc w:val="center"/>
              <w:rPr>
                <w:rFonts w:ascii="Calibri" w:hAnsi="Calibri" w:eastAsia="楷体"/>
                <w:kern w:val="0"/>
                <w:szCs w:val="32"/>
                <w:highlight w:val="none"/>
              </w:rPr>
            </w:pPr>
          </w:p>
        </w:tc>
      </w:tr>
      <w:tr w14:paraId="220C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shd w:val="clear" w:color="auto" w:fill="auto"/>
            <w:noWrap w:val="0"/>
            <w:vAlign w:val="center"/>
          </w:tcPr>
          <w:p w14:paraId="4EAA9637">
            <w:pPr>
              <w:spacing w:line="360" w:lineRule="auto"/>
              <w:jc w:val="center"/>
              <w:rPr>
                <w:rFonts w:hint="eastAsia" w:ascii="宋体" w:hAnsi="宋体" w:eastAsia="宋体" w:cs="宋体"/>
                <w:kern w:val="0"/>
                <w:sz w:val="20"/>
                <w:szCs w:val="20"/>
                <w:highlight w:val="none"/>
                <w:lang w:val="en-US" w:eastAsia="zh-CN" w:bidi="ar-SA"/>
              </w:rPr>
            </w:pPr>
          </w:p>
        </w:tc>
        <w:tc>
          <w:tcPr>
            <w:tcW w:w="919" w:type="dxa"/>
            <w:shd w:val="clear" w:color="auto" w:fill="auto"/>
            <w:noWrap w:val="0"/>
            <w:vAlign w:val="center"/>
          </w:tcPr>
          <w:p w14:paraId="00CD342C">
            <w:pPr>
              <w:spacing w:line="36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统计抽样调查</w:t>
            </w:r>
          </w:p>
        </w:tc>
        <w:tc>
          <w:tcPr>
            <w:tcW w:w="974" w:type="dxa"/>
            <w:gridSpan w:val="2"/>
            <w:shd w:val="clear" w:color="auto" w:fill="auto"/>
            <w:noWrap w:val="0"/>
            <w:vAlign w:val="center"/>
          </w:tcPr>
          <w:p w14:paraId="5454908D">
            <w:pPr>
              <w:spacing w:line="360" w:lineRule="auto"/>
              <w:jc w:val="center"/>
              <w:rPr>
                <w:rFonts w:hint="eastAsia" w:ascii="宋体" w:hAnsi="宋体" w:eastAsia="宋体" w:cs="宋体"/>
                <w:kern w:val="0"/>
                <w:sz w:val="20"/>
                <w:szCs w:val="20"/>
                <w:highlight w:val="none"/>
                <w:lang w:val="en-US" w:eastAsia="zh-CN" w:bidi="ar-SA"/>
              </w:rPr>
            </w:pPr>
          </w:p>
        </w:tc>
        <w:tc>
          <w:tcPr>
            <w:tcW w:w="2478" w:type="dxa"/>
            <w:shd w:val="clear" w:color="auto" w:fill="auto"/>
            <w:noWrap w:val="0"/>
            <w:vAlign w:val="center"/>
          </w:tcPr>
          <w:p w14:paraId="1637ADE4">
            <w:pPr>
              <w:spacing w:line="360" w:lineRule="auto"/>
              <w:jc w:val="center"/>
              <w:rPr>
                <w:rFonts w:hint="eastAsia" w:ascii="宋体" w:hAnsi="宋体" w:eastAsia="宋体" w:cs="宋体"/>
                <w:kern w:val="0"/>
                <w:sz w:val="20"/>
                <w:szCs w:val="20"/>
                <w:highlight w:val="none"/>
                <w:lang w:val="en-US" w:eastAsia="zh-CN" w:bidi="ar-SA"/>
              </w:rPr>
            </w:pPr>
          </w:p>
        </w:tc>
        <w:tc>
          <w:tcPr>
            <w:tcW w:w="870" w:type="dxa"/>
            <w:shd w:val="clear" w:color="auto" w:fill="auto"/>
            <w:noWrap w:val="0"/>
            <w:vAlign w:val="center"/>
          </w:tcPr>
          <w:p w14:paraId="16451DDC">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705" w:type="dxa"/>
            <w:shd w:val="clear" w:color="auto" w:fill="auto"/>
            <w:noWrap w:val="0"/>
            <w:vAlign w:val="center"/>
          </w:tcPr>
          <w:p w14:paraId="1333629E">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480" w:type="dxa"/>
            <w:noWrap w:val="0"/>
            <w:vAlign w:val="center"/>
          </w:tcPr>
          <w:p w14:paraId="35384DF5">
            <w:pPr>
              <w:spacing w:line="700" w:lineRule="exact"/>
              <w:jc w:val="center"/>
              <w:rPr>
                <w:rFonts w:ascii="Calibri" w:hAnsi="Calibri" w:eastAsia="楷体"/>
                <w:kern w:val="0"/>
                <w:szCs w:val="32"/>
                <w:highlight w:val="none"/>
              </w:rPr>
            </w:pPr>
          </w:p>
        </w:tc>
        <w:tc>
          <w:tcPr>
            <w:tcW w:w="465" w:type="dxa"/>
            <w:noWrap w:val="0"/>
            <w:vAlign w:val="center"/>
          </w:tcPr>
          <w:p w14:paraId="5C7C6093">
            <w:pPr>
              <w:spacing w:line="700" w:lineRule="exact"/>
              <w:jc w:val="center"/>
              <w:rPr>
                <w:rFonts w:ascii="Calibri" w:hAnsi="Calibri" w:eastAsia="楷体"/>
                <w:kern w:val="0"/>
                <w:szCs w:val="32"/>
                <w:highlight w:val="none"/>
              </w:rPr>
            </w:pPr>
          </w:p>
        </w:tc>
        <w:tc>
          <w:tcPr>
            <w:tcW w:w="390" w:type="dxa"/>
            <w:noWrap w:val="0"/>
            <w:vAlign w:val="center"/>
          </w:tcPr>
          <w:p w14:paraId="59E62216">
            <w:pPr>
              <w:spacing w:line="700" w:lineRule="exact"/>
              <w:jc w:val="center"/>
              <w:rPr>
                <w:rFonts w:ascii="Calibri" w:hAnsi="Calibri" w:eastAsia="楷体"/>
                <w:kern w:val="0"/>
                <w:szCs w:val="32"/>
                <w:highlight w:val="none"/>
              </w:rPr>
            </w:pPr>
          </w:p>
        </w:tc>
        <w:tc>
          <w:tcPr>
            <w:tcW w:w="360" w:type="dxa"/>
            <w:noWrap w:val="0"/>
            <w:vAlign w:val="center"/>
          </w:tcPr>
          <w:p w14:paraId="132CEA22">
            <w:pPr>
              <w:spacing w:line="700" w:lineRule="exact"/>
              <w:jc w:val="center"/>
              <w:rPr>
                <w:rFonts w:ascii="Calibri" w:hAnsi="Calibri" w:eastAsia="楷体"/>
                <w:kern w:val="0"/>
                <w:szCs w:val="32"/>
                <w:highlight w:val="none"/>
              </w:rPr>
            </w:pPr>
          </w:p>
        </w:tc>
        <w:tc>
          <w:tcPr>
            <w:tcW w:w="420" w:type="dxa"/>
            <w:noWrap w:val="0"/>
            <w:vAlign w:val="center"/>
          </w:tcPr>
          <w:p w14:paraId="46710F42">
            <w:pPr>
              <w:spacing w:line="700" w:lineRule="exact"/>
              <w:jc w:val="center"/>
              <w:rPr>
                <w:rFonts w:ascii="Calibri" w:hAnsi="Calibri" w:eastAsia="楷体"/>
                <w:kern w:val="0"/>
                <w:szCs w:val="32"/>
                <w:highlight w:val="none"/>
              </w:rPr>
            </w:pPr>
          </w:p>
        </w:tc>
        <w:tc>
          <w:tcPr>
            <w:tcW w:w="450" w:type="dxa"/>
            <w:noWrap w:val="0"/>
            <w:vAlign w:val="center"/>
          </w:tcPr>
          <w:p w14:paraId="4A7CA751">
            <w:pPr>
              <w:spacing w:line="700" w:lineRule="exact"/>
              <w:jc w:val="center"/>
              <w:rPr>
                <w:rFonts w:ascii="Calibri" w:hAnsi="Calibri" w:eastAsia="楷体"/>
                <w:kern w:val="0"/>
                <w:szCs w:val="32"/>
                <w:highlight w:val="none"/>
              </w:rPr>
            </w:pPr>
          </w:p>
        </w:tc>
        <w:tc>
          <w:tcPr>
            <w:tcW w:w="510" w:type="dxa"/>
            <w:noWrap w:val="0"/>
            <w:vAlign w:val="center"/>
          </w:tcPr>
          <w:p w14:paraId="7CE94B0C">
            <w:pPr>
              <w:spacing w:line="700" w:lineRule="exact"/>
              <w:jc w:val="center"/>
              <w:rPr>
                <w:rFonts w:ascii="Calibri" w:hAnsi="Calibri" w:eastAsia="楷体"/>
                <w:kern w:val="0"/>
                <w:szCs w:val="32"/>
                <w:highlight w:val="none"/>
              </w:rPr>
            </w:pPr>
          </w:p>
        </w:tc>
        <w:tc>
          <w:tcPr>
            <w:tcW w:w="405" w:type="dxa"/>
            <w:noWrap w:val="0"/>
            <w:vAlign w:val="center"/>
          </w:tcPr>
          <w:p w14:paraId="54FDE9BB">
            <w:pPr>
              <w:spacing w:line="700" w:lineRule="exact"/>
              <w:jc w:val="center"/>
              <w:rPr>
                <w:rFonts w:ascii="Calibri" w:hAnsi="Calibri" w:eastAsia="楷体"/>
                <w:kern w:val="0"/>
                <w:szCs w:val="32"/>
                <w:highlight w:val="none"/>
              </w:rPr>
            </w:pPr>
          </w:p>
        </w:tc>
        <w:tc>
          <w:tcPr>
            <w:tcW w:w="404" w:type="dxa"/>
            <w:noWrap w:val="0"/>
            <w:vAlign w:val="center"/>
          </w:tcPr>
          <w:p w14:paraId="127D8EC6">
            <w:pPr>
              <w:spacing w:line="700" w:lineRule="exact"/>
              <w:jc w:val="center"/>
              <w:rPr>
                <w:rFonts w:ascii="Calibri" w:hAnsi="Calibri" w:eastAsia="楷体"/>
                <w:kern w:val="0"/>
                <w:szCs w:val="32"/>
                <w:highlight w:val="none"/>
              </w:rPr>
            </w:pPr>
          </w:p>
        </w:tc>
      </w:tr>
      <w:tr w14:paraId="3102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shd w:val="clear" w:color="auto" w:fill="auto"/>
            <w:noWrap w:val="0"/>
            <w:vAlign w:val="center"/>
          </w:tcPr>
          <w:p w14:paraId="10FD52C0">
            <w:pPr>
              <w:spacing w:line="360" w:lineRule="auto"/>
              <w:jc w:val="center"/>
              <w:rPr>
                <w:rFonts w:hint="eastAsia" w:ascii="宋体" w:hAnsi="宋体" w:eastAsia="宋体" w:cs="宋体"/>
                <w:kern w:val="0"/>
                <w:sz w:val="20"/>
                <w:szCs w:val="20"/>
                <w:highlight w:val="none"/>
                <w:lang w:val="en-US" w:eastAsia="zh-CN" w:bidi="ar-SA"/>
              </w:rPr>
            </w:pPr>
          </w:p>
        </w:tc>
        <w:tc>
          <w:tcPr>
            <w:tcW w:w="919" w:type="dxa"/>
            <w:shd w:val="clear" w:color="auto" w:fill="auto"/>
            <w:noWrap w:val="0"/>
            <w:vAlign w:val="center"/>
          </w:tcPr>
          <w:p w14:paraId="2C3654C7">
            <w:pPr>
              <w:spacing w:line="360" w:lineRule="auto"/>
              <w:jc w:val="center"/>
              <w:rPr>
                <w:rFonts w:hint="eastAsia" w:ascii="宋体" w:hAnsi="宋体" w:eastAsia="宋体" w:cs="宋体"/>
                <w:kern w:val="0"/>
                <w:sz w:val="20"/>
                <w:szCs w:val="20"/>
                <w:highlight w:val="none"/>
                <w:lang w:val="en-US" w:eastAsia="zh-CN" w:bidi="ar-SA"/>
              </w:rPr>
            </w:pPr>
          </w:p>
        </w:tc>
        <w:tc>
          <w:tcPr>
            <w:tcW w:w="974" w:type="dxa"/>
            <w:gridSpan w:val="2"/>
            <w:shd w:val="clear" w:color="auto" w:fill="auto"/>
            <w:noWrap w:val="0"/>
            <w:vAlign w:val="center"/>
          </w:tcPr>
          <w:p w14:paraId="34EB96F4">
            <w:pPr>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统计调查综合补助</w:t>
            </w:r>
          </w:p>
        </w:tc>
        <w:tc>
          <w:tcPr>
            <w:tcW w:w="2478" w:type="dxa"/>
            <w:shd w:val="clear" w:color="auto" w:fill="auto"/>
            <w:noWrap w:val="0"/>
            <w:vAlign w:val="center"/>
          </w:tcPr>
          <w:p w14:paraId="655AC6AF">
            <w:pPr>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吉林省统计局柳河县农村社会经济调查队</w:t>
            </w:r>
          </w:p>
        </w:tc>
        <w:tc>
          <w:tcPr>
            <w:tcW w:w="870" w:type="dxa"/>
            <w:shd w:val="clear" w:color="auto" w:fill="auto"/>
            <w:noWrap w:val="0"/>
            <w:vAlign w:val="center"/>
          </w:tcPr>
          <w:p w14:paraId="52BBF1C7">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705" w:type="dxa"/>
            <w:shd w:val="clear" w:color="auto" w:fill="auto"/>
            <w:noWrap w:val="0"/>
            <w:vAlign w:val="center"/>
          </w:tcPr>
          <w:p w14:paraId="6B4CA75A">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480" w:type="dxa"/>
            <w:noWrap w:val="0"/>
            <w:vAlign w:val="center"/>
          </w:tcPr>
          <w:p w14:paraId="20B42FE4">
            <w:pPr>
              <w:spacing w:line="700" w:lineRule="exact"/>
              <w:jc w:val="center"/>
              <w:rPr>
                <w:rFonts w:ascii="Calibri" w:hAnsi="Calibri" w:eastAsia="楷体"/>
                <w:kern w:val="0"/>
                <w:szCs w:val="32"/>
                <w:highlight w:val="none"/>
              </w:rPr>
            </w:pPr>
          </w:p>
        </w:tc>
        <w:tc>
          <w:tcPr>
            <w:tcW w:w="465" w:type="dxa"/>
            <w:noWrap w:val="0"/>
            <w:vAlign w:val="center"/>
          </w:tcPr>
          <w:p w14:paraId="2F18342B">
            <w:pPr>
              <w:spacing w:line="700" w:lineRule="exact"/>
              <w:jc w:val="center"/>
              <w:rPr>
                <w:rFonts w:ascii="Calibri" w:hAnsi="Calibri" w:eastAsia="楷体"/>
                <w:kern w:val="0"/>
                <w:szCs w:val="32"/>
                <w:highlight w:val="none"/>
              </w:rPr>
            </w:pPr>
          </w:p>
        </w:tc>
        <w:tc>
          <w:tcPr>
            <w:tcW w:w="390" w:type="dxa"/>
            <w:noWrap w:val="0"/>
            <w:vAlign w:val="center"/>
          </w:tcPr>
          <w:p w14:paraId="2F1E66E5">
            <w:pPr>
              <w:spacing w:line="700" w:lineRule="exact"/>
              <w:jc w:val="center"/>
              <w:rPr>
                <w:rFonts w:ascii="Calibri" w:hAnsi="Calibri" w:eastAsia="楷体"/>
                <w:kern w:val="0"/>
                <w:szCs w:val="32"/>
                <w:highlight w:val="none"/>
              </w:rPr>
            </w:pPr>
          </w:p>
        </w:tc>
        <w:tc>
          <w:tcPr>
            <w:tcW w:w="360" w:type="dxa"/>
            <w:noWrap w:val="0"/>
            <w:vAlign w:val="center"/>
          </w:tcPr>
          <w:p w14:paraId="2109AC0E">
            <w:pPr>
              <w:spacing w:line="700" w:lineRule="exact"/>
              <w:jc w:val="center"/>
              <w:rPr>
                <w:rFonts w:ascii="Calibri" w:hAnsi="Calibri" w:eastAsia="楷体"/>
                <w:kern w:val="0"/>
                <w:szCs w:val="32"/>
                <w:highlight w:val="none"/>
              </w:rPr>
            </w:pPr>
          </w:p>
        </w:tc>
        <w:tc>
          <w:tcPr>
            <w:tcW w:w="420" w:type="dxa"/>
            <w:noWrap w:val="0"/>
            <w:vAlign w:val="center"/>
          </w:tcPr>
          <w:p w14:paraId="55F48961">
            <w:pPr>
              <w:spacing w:line="700" w:lineRule="exact"/>
              <w:jc w:val="center"/>
              <w:rPr>
                <w:rFonts w:ascii="Calibri" w:hAnsi="Calibri" w:eastAsia="楷体"/>
                <w:kern w:val="0"/>
                <w:szCs w:val="32"/>
                <w:highlight w:val="none"/>
              </w:rPr>
            </w:pPr>
          </w:p>
        </w:tc>
        <w:tc>
          <w:tcPr>
            <w:tcW w:w="450" w:type="dxa"/>
            <w:noWrap w:val="0"/>
            <w:vAlign w:val="center"/>
          </w:tcPr>
          <w:p w14:paraId="6450BA86">
            <w:pPr>
              <w:spacing w:line="700" w:lineRule="exact"/>
              <w:jc w:val="center"/>
              <w:rPr>
                <w:rFonts w:ascii="Calibri" w:hAnsi="Calibri" w:eastAsia="楷体"/>
                <w:kern w:val="0"/>
                <w:szCs w:val="32"/>
                <w:highlight w:val="none"/>
              </w:rPr>
            </w:pPr>
          </w:p>
        </w:tc>
        <w:tc>
          <w:tcPr>
            <w:tcW w:w="510" w:type="dxa"/>
            <w:noWrap w:val="0"/>
            <w:vAlign w:val="center"/>
          </w:tcPr>
          <w:p w14:paraId="3B9ED5C0">
            <w:pPr>
              <w:spacing w:line="700" w:lineRule="exact"/>
              <w:jc w:val="center"/>
              <w:rPr>
                <w:rFonts w:ascii="Calibri" w:hAnsi="Calibri" w:eastAsia="楷体"/>
                <w:kern w:val="0"/>
                <w:szCs w:val="32"/>
                <w:highlight w:val="none"/>
              </w:rPr>
            </w:pPr>
          </w:p>
        </w:tc>
        <w:tc>
          <w:tcPr>
            <w:tcW w:w="405" w:type="dxa"/>
            <w:noWrap w:val="0"/>
            <w:vAlign w:val="center"/>
          </w:tcPr>
          <w:p w14:paraId="6D626CD7">
            <w:pPr>
              <w:spacing w:line="700" w:lineRule="exact"/>
              <w:jc w:val="center"/>
              <w:rPr>
                <w:rFonts w:ascii="Calibri" w:hAnsi="Calibri" w:eastAsia="楷体"/>
                <w:kern w:val="0"/>
                <w:szCs w:val="32"/>
                <w:highlight w:val="none"/>
              </w:rPr>
            </w:pPr>
          </w:p>
        </w:tc>
        <w:tc>
          <w:tcPr>
            <w:tcW w:w="404" w:type="dxa"/>
            <w:noWrap w:val="0"/>
            <w:vAlign w:val="center"/>
          </w:tcPr>
          <w:p w14:paraId="6FE5A6B3">
            <w:pPr>
              <w:spacing w:line="700" w:lineRule="exact"/>
              <w:jc w:val="center"/>
              <w:rPr>
                <w:rFonts w:ascii="Calibri" w:hAnsi="Calibri" w:eastAsia="楷体"/>
                <w:kern w:val="0"/>
                <w:szCs w:val="32"/>
                <w:highlight w:val="none"/>
              </w:rPr>
            </w:pPr>
          </w:p>
        </w:tc>
      </w:tr>
      <w:tr w14:paraId="5692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noWrap w:val="0"/>
            <w:vAlign w:val="center"/>
          </w:tcPr>
          <w:p w14:paraId="0CEA3541">
            <w:pPr>
              <w:spacing w:line="700" w:lineRule="exact"/>
              <w:jc w:val="center"/>
              <w:rPr>
                <w:rFonts w:ascii="Calibri" w:hAnsi="Calibri" w:eastAsia="楷体"/>
                <w:kern w:val="0"/>
                <w:szCs w:val="32"/>
                <w:highlight w:val="none"/>
              </w:rPr>
            </w:pPr>
          </w:p>
        </w:tc>
        <w:tc>
          <w:tcPr>
            <w:tcW w:w="919" w:type="dxa"/>
            <w:noWrap w:val="0"/>
            <w:vAlign w:val="center"/>
          </w:tcPr>
          <w:p w14:paraId="4ED96BF2">
            <w:pPr>
              <w:spacing w:line="700" w:lineRule="exact"/>
              <w:jc w:val="center"/>
              <w:rPr>
                <w:rFonts w:ascii="Calibri" w:hAnsi="Calibri" w:eastAsia="楷体"/>
                <w:kern w:val="0"/>
                <w:szCs w:val="32"/>
                <w:highlight w:val="none"/>
              </w:rPr>
            </w:pPr>
          </w:p>
        </w:tc>
        <w:tc>
          <w:tcPr>
            <w:tcW w:w="974" w:type="dxa"/>
            <w:gridSpan w:val="2"/>
            <w:noWrap w:val="0"/>
            <w:vAlign w:val="center"/>
          </w:tcPr>
          <w:p w14:paraId="74927633">
            <w:pPr>
              <w:spacing w:line="700" w:lineRule="exact"/>
              <w:jc w:val="center"/>
              <w:rPr>
                <w:rFonts w:ascii="Calibri" w:hAnsi="Calibri" w:eastAsia="楷体"/>
                <w:kern w:val="0"/>
                <w:szCs w:val="32"/>
                <w:highlight w:val="none"/>
              </w:rPr>
            </w:pPr>
          </w:p>
        </w:tc>
        <w:tc>
          <w:tcPr>
            <w:tcW w:w="2478" w:type="dxa"/>
            <w:noWrap w:val="0"/>
            <w:vAlign w:val="center"/>
          </w:tcPr>
          <w:p w14:paraId="5CF8C991">
            <w:pPr>
              <w:spacing w:line="700" w:lineRule="exact"/>
              <w:jc w:val="center"/>
              <w:rPr>
                <w:rFonts w:ascii="Calibri" w:hAnsi="Calibri" w:eastAsia="楷体"/>
                <w:kern w:val="0"/>
                <w:szCs w:val="32"/>
                <w:highlight w:val="none"/>
              </w:rPr>
            </w:pPr>
          </w:p>
        </w:tc>
        <w:tc>
          <w:tcPr>
            <w:tcW w:w="870" w:type="dxa"/>
            <w:noWrap w:val="0"/>
            <w:vAlign w:val="center"/>
          </w:tcPr>
          <w:p w14:paraId="34CC6011">
            <w:pPr>
              <w:spacing w:line="700" w:lineRule="exact"/>
              <w:jc w:val="center"/>
              <w:rPr>
                <w:rFonts w:ascii="Calibri" w:hAnsi="Calibri" w:eastAsia="楷体"/>
                <w:kern w:val="0"/>
                <w:szCs w:val="32"/>
                <w:highlight w:val="none"/>
              </w:rPr>
            </w:pPr>
          </w:p>
        </w:tc>
        <w:tc>
          <w:tcPr>
            <w:tcW w:w="705" w:type="dxa"/>
            <w:noWrap w:val="0"/>
            <w:vAlign w:val="center"/>
          </w:tcPr>
          <w:p w14:paraId="2C46A053">
            <w:pPr>
              <w:spacing w:line="700" w:lineRule="exact"/>
              <w:jc w:val="center"/>
              <w:rPr>
                <w:rFonts w:ascii="Calibri" w:hAnsi="Calibri" w:eastAsia="楷体"/>
                <w:kern w:val="0"/>
                <w:szCs w:val="32"/>
                <w:highlight w:val="none"/>
              </w:rPr>
            </w:pPr>
          </w:p>
        </w:tc>
        <w:tc>
          <w:tcPr>
            <w:tcW w:w="480" w:type="dxa"/>
            <w:noWrap w:val="0"/>
            <w:vAlign w:val="center"/>
          </w:tcPr>
          <w:p w14:paraId="1401C7B9">
            <w:pPr>
              <w:spacing w:line="700" w:lineRule="exact"/>
              <w:jc w:val="center"/>
              <w:rPr>
                <w:rFonts w:ascii="Calibri" w:hAnsi="Calibri" w:eastAsia="楷体"/>
                <w:kern w:val="0"/>
                <w:szCs w:val="32"/>
                <w:highlight w:val="none"/>
              </w:rPr>
            </w:pPr>
          </w:p>
        </w:tc>
        <w:tc>
          <w:tcPr>
            <w:tcW w:w="465" w:type="dxa"/>
            <w:noWrap w:val="0"/>
            <w:vAlign w:val="center"/>
          </w:tcPr>
          <w:p w14:paraId="1C0971E8">
            <w:pPr>
              <w:spacing w:line="700" w:lineRule="exact"/>
              <w:jc w:val="center"/>
              <w:rPr>
                <w:rFonts w:ascii="Calibri" w:hAnsi="Calibri" w:eastAsia="楷体"/>
                <w:kern w:val="0"/>
                <w:szCs w:val="32"/>
                <w:highlight w:val="none"/>
              </w:rPr>
            </w:pPr>
          </w:p>
        </w:tc>
        <w:tc>
          <w:tcPr>
            <w:tcW w:w="390" w:type="dxa"/>
            <w:noWrap w:val="0"/>
            <w:vAlign w:val="center"/>
          </w:tcPr>
          <w:p w14:paraId="47027559">
            <w:pPr>
              <w:spacing w:line="700" w:lineRule="exact"/>
              <w:jc w:val="center"/>
              <w:rPr>
                <w:rFonts w:ascii="Calibri" w:hAnsi="Calibri" w:eastAsia="楷体"/>
                <w:kern w:val="0"/>
                <w:szCs w:val="32"/>
                <w:highlight w:val="none"/>
              </w:rPr>
            </w:pPr>
          </w:p>
        </w:tc>
        <w:tc>
          <w:tcPr>
            <w:tcW w:w="360" w:type="dxa"/>
            <w:noWrap w:val="0"/>
            <w:vAlign w:val="center"/>
          </w:tcPr>
          <w:p w14:paraId="5C89C6F9">
            <w:pPr>
              <w:spacing w:line="700" w:lineRule="exact"/>
              <w:jc w:val="center"/>
              <w:rPr>
                <w:rFonts w:ascii="Calibri" w:hAnsi="Calibri" w:eastAsia="楷体"/>
                <w:kern w:val="0"/>
                <w:szCs w:val="32"/>
                <w:highlight w:val="none"/>
              </w:rPr>
            </w:pPr>
          </w:p>
        </w:tc>
        <w:tc>
          <w:tcPr>
            <w:tcW w:w="420" w:type="dxa"/>
            <w:noWrap w:val="0"/>
            <w:vAlign w:val="center"/>
          </w:tcPr>
          <w:p w14:paraId="14345F4A">
            <w:pPr>
              <w:spacing w:line="700" w:lineRule="exact"/>
              <w:jc w:val="center"/>
              <w:rPr>
                <w:rFonts w:ascii="Calibri" w:hAnsi="Calibri" w:eastAsia="楷体"/>
                <w:kern w:val="0"/>
                <w:szCs w:val="32"/>
                <w:highlight w:val="none"/>
              </w:rPr>
            </w:pPr>
          </w:p>
        </w:tc>
        <w:tc>
          <w:tcPr>
            <w:tcW w:w="450" w:type="dxa"/>
            <w:noWrap w:val="0"/>
            <w:vAlign w:val="center"/>
          </w:tcPr>
          <w:p w14:paraId="08133563">
            <w:pPr>
              <w:spacing w:line="700" w:lineRule="exact"/>
              <w:jc w:val="center"/>
              <w:rPr>
                <w:rFonts w:ascii="Calibri" w:hAnsi="Calibri" w:eastAsia="楷体"/>
                <w:kern w:val="0"/>
                <w:szCs w:val="32"/>
                <w:highlight w:val="none"/>
              </w:rPr>
            </w:pPr>
          </w:p>
        </w:tc>
        <w:tc>
          <w:tcPr>
            <w:tcW w:w="510" w:type="dxa"/>
            <w:noWrap w:val="0"/>
            <w:vAlign w:val="center"/>
          </w:tcPr>
          <w:p w14:paraId="144728A0">
            <w:pPr>
              <w:spacing w:line="700" w:lineRule="exact"/>
              <w:jc w:val="center"/>
              <w:rPr>
                <w:rFonts w:ascii="Calibri" w:hAnsi="Calibri" w:eastAsia="楷体"/>
                <w:kern w:val="0"/>
                <w:szCs w:val="32"/>
                <w:highlight w:val="none"/>
              </w:rPr>
            </w:pPr>
          </w:p>
        </w:tc>
        <w:tc>
          <w:tcPr>
            <w:tcW w:w="405" w:type="dxa"/>
            <w:noWrap w:val="0"/>
            <w:vAlign w:val="center"/>
          </w:tcPr>
          <w:p w14:paraId="7393E390">
            <w:pPr>
              <w:spacing w:line="700" w:lineRule="exact"/>
              <w:jc w:val="center"/>
              <w:rPr>
                <w:rFonts w:ascii="Calibri" w:hAnsi="Calibri" w:eastAsia="楷体"/>
                <w:kern w:val="0"/>
                <w:szCs w:val="32"/>
                <w:highlight w:val="none"/>
              </w:rPr>
            </w:pPr>
          </w:p>
        </w:tc>
        <w:tc>
          <w:tcPr>
            <w:tcW w:w="404" w:type="dxa"/>
            <w:noWrap w:val="0"/>
            <w:vAlign w:val="center"/>
          </w:tcPr>
          <w:p w14:paraId="470E8E9E">
            <w:pPr>
              <w:spacing w:line="700" w:lineRule="exact"/>
              <w:jc w:val="center"/>
              <w:rPr>
                <w:rFonts w:ascii="Calibri" w:hAnsi="Calibri" w:eastAsia="楷体"/>
                <w:kern w:val="0"/>
                <w:szCs w:val="32"/>
                <w:highlight w:val="none"/>
              </w:rPr>
            </w:pPr>
          </w:p>
        </w:tc>
      </w:tr>
      <w:tr w14:paraId="36D2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3" w:type="dxa"/>
            <w:noWrap w:val="0"/>
            <w:vAlign w:val="center"/>
          </w:tcPr>
          <w:p w14:paraId="30786C2F">
            <w:pPr>
              <w:autoSpaceDN w:val="0"/>
              <w:jc w:val="center"/>
              <w:textAlignment w:val="center"/>
              <w:rPr>
                <w:rFonts w:hint="eastAsia" w:ascii="Calibri" w:hAnsi="Calibri" w:eastAsia="华文细黑"/>
                <w:color w:val="000000"/>
                <w:sz w:val="20"/>
                <w:szCs w:val="22"/>
                <w:highlight w:val="none"/>
                <w:lang w:eastAsia="zh-CN"/>
              </w:rPr>
            </w:pPr>
            <w:r>
              <w:rPr>
                <w:rFonts w:hint="eastAsia" w:ascii="Calibri" w:hAnsi="Calibri" w:eastAsia="华文细黑"/>
                <w:color w:val="000000"/>
                <w:sz w:val="20"/>
                <w:szCs w:val="22"/>
                <w:highlight w:val="none"/>
                <w:lang w:eastAsia="zh-CN"/>
              </w:rPr>
              <w:t>合计</w:t>
            </w:r>
          </w:p>
        </w:tc>
        <w:tc>
          <w:tcPr>
            <w:tcW w:w="919" w:type="dxa"/>
            <w:noWrap w:val="0"/>
            <w:vAlign w:val="center"/>
          </w:tcPr>
          <w:p w14:paraId="7FA06A83">
            <w:pPr>
              <w:autoSpaceDN w:val="0"/>
              <w:jc w:val="center"/>
              <w:textAlignment w:val="center"/>
              <w:rPr>
                <w:rFonts w:ascii="Calibri" w:hAnsi="Calibri" w:eastAsia="华文细黑"/>
                <w:color w:val="000000"/>
                <w:sz w:val="20"/>
                <w:szCs w:val="22"/>
                <w:highlight w:val="none"/>
              </w:rPr>
            </w:pPr>
          </w:p>
        </w:tc>
        <w:tc>
          <w:tcPr>
            <w:tcW w:w="974" w:type="dxa"/>
            <w:gridSpan w:val="2"/>
            <w:noWrap w:val="0"/>
            <w:vAlign w:val="center"/>
          </w:tcPr>
          <w:p w14:paraId="26964127">
            <w:pPr>
              <w:spacing w:line="700" w:lineRule="exact"/>
              <w:jc w:val="center"/>
              <w:rPr>
                <w:rFonts w:ascii="Calibri" w:hAnsi="Calibri" w:eastAsia="楷体"/>
                <w:kern w:val="0"/>
                <w:szCs w:val="32"/>
                <w:highlight w:val="none"/>
              </w:rPr>
            </w:pPr>
          </w:p>
        </w:tc>
        <w:tc>
          <w:tcPr>
            <w:tcW w:w="2478" w:type="dxa"/>
            <w:noWrap w:val="0"/>
            <w:vAlign w:val="center"/>
          </w:tcPr>
          <w:p w14:paraId="309236B4">
            <w:pPr>
              <w:spacing w:line="700" w:lineRule="exact"/>
              <w:jc w:val="center"/>
              <w:rPr>
                <w:rFonts w:ascii="Calibri" w:hAnsi="Calibri" w:eastAsia="楷体"/>
                <w:kern w:val="0"/>
                <w:szCs w:val="32"/>
                <w:highlight w:val="none"/>
              </w:rPr>
            </w:pPr>
          </w:p>
        </w:tc>
        <w:tc>
          <w:tcPr>
            <w:tcW w:w="870" w:type="dxa"/>
            <w:shd w:val="clear" w:color="auto" w:fill="auto"/>
            <w:noWrap w:val="0"/>
            <w:vAlign w:val="center"/>
          </w:tcPr>
          <w:p w14:paraId="18C8EA65">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705" w:type="dxa"/>
            <w:shd w:val="clear" w:color="auto" w:fill="auto"/>
            <w:noWrap w:val="0"/>
            <w:vAlign w:val="center"/>
          </w:tcPr>
          <w:p w14:paraId="35BE991B">
            <w:pPr>
              <w:spacing w:line="700" w:lineRule="exact"/>
              <w:jc w:val="center"/>
              <w:rPr>
                <w:rFonts w:hint="default" w:ascii="Times New Roman" w:hAnsi="Times New Roman" w:eastAsia="楷体" w:cs="Times New Roman"/>
                <w:kern w:val="0"/>
                <w:sz w:val="20"/>
                <w:szCs w:val="20"/>
                <w:highlight w:val="none"/>
                <w:lang w:val="en-US" w:eastAsia="zh-CN" w:bidi="ar-SA"/>
              </w:rPr>
            </w:pPr>
            <w:r>
              <w:rPr>
                <w:rFonts w:hint="eastAsia" w:eastAsia="楷体" w:cs="Times New Roman"/>
                <w:kern w:val="0"/>
                <w:sz w:val="20"/>
                <w:szCs w:val="20"/>
                <w:highlight w:val="none"/>
                <w:lang w:val="en-US" w:eastAsia="zh-CN"/>
              </w:rPr>
              <w:t>27.06</w:t>
            </w:r>
          </w:p>
        </w:tc>
        <w:tc>
          <w:tcPr>
            <w:tcW w:w="480" w:type="dxa"/>
            <w:noWrap w:val="0"/>
            <w:vAlign w:val="center"/>
          </w:tcPr>
          <w:p w14:paraId="0BC3543A">
            <w:pPr>
              <w:spacing w:line="700" w:lineRule="exact"/>
              <w:jc w:val="center"/>
              <w:rPr>
                <w:rFonts w:ascii="Calibri" w:hAnsi="Calibri" w:eastAsia="楷体"/>
                <w:kern w:val="0"/>
                <w:szCs w:val="32"/>
                <w:highlight w:val="none"/>
              </w:rPr>
            </w:pPr>
          </w:p>
        </w:tc>
        <w:tc>
          <w:tcPr>
            <w:tcW w:w="465" w:type="dxa"/>
            <w:noWrap w:val="0"/>
            <w:vAlign w:val="center"/>
          </w:tcPr>
          <w:p w14:paraId="143DB4AE">
            <w:pPr>
              <w:spacing w:line="700" w:lineRule="exact"/>
              <w:jc w:val="center"/>
              <w:rPr>
                <w:rFonts w:ascii="Calibri" w:hAnsi="Calibri" w:eastAsia="楷体"/>
                <w:kern w:val="0"/>
                <w:szCs w:val="32"/>
                <w:highlight w:val="none"/>
              </w:rPr>
            </w:pPr>
          </w:p>
        </w:tc>
        <w:tc>
          <w:tcPr>
            <w:tcW w:w="390" w:type="dxa"/>
            <w:noWrap w:val="0"/>
            <w:vAlign w:val="center"/>
          </w:tcPr>
          <w:p w14:paraId="225D5130">
            <w:pPr>
              <w:spacing w:line="700" w:lineRule="exact"/>
              <w:jc w:val="center"/>
              <w:rPr>
                <w:rFonts w:ascii="Calibri" w:hAnsi="Calibri" w:eastAsia="楷体"/>
                <w:kern w:val="0"/>
                <w:szCs w:val="32"/>
                <w:highlight w:val="none"/>
              </w:rPr>
            </w:pPr>
          </w:p>
        </w:tc>
        <w:tc>
          <w:tcPr>
            <w:tcW w:w="360" w:type="dxa"/>
            <w:noWrap w:val="0"/>
            <w:vAlign w:val="center"/>
          </w:tcPr>
          <w:p w14:paraId="17CC0C66">
            <w:pPr>
              <w:spacing w:line="700" w:lineRule="exact"/>
              <w:jc w:val="center"/>
              <w:rPr>
                <w:rFonts w:ascii="Calibri" w:hAnsi="Calibri" w:eastAsia="楷体"/>
                <w:kern w:val="0"/>
                <w:szCs w:val="32"/>
                <w:highlight w:val="none"/>
              </w:rPr>
            </w:pPr>
          </w:p>
        </w:tc>
        <w:tc>
          <w:tcPr>
            <w:tcW w:w="420" w:type="dxa"/>
            <w:noWrap w:val="0"/>
            <w:vAlign w:val="center"/>
          </w:tcPr>
          <w:p w14:paraId="5B0C315C">
            <w:pPr>
              <w:spacing w:line="700" w:lineRule="exact"/>
              <w:jc w:val="center"/>
              <w:rPr>
                <w:rFonts w:ascii="Calibri" w:hAnsi="Calibri" w:eastAsia="楷体"/>
                <w:kern w:val="0"/>
                <w:szCs w:val="32"/>
                <w:highlight w:val="none"/>
              </w:rPr>
            </w:pPr>
          </w:p>
        </w:tc>
        <w:tc>
          <w:tcPr>
            <w:tcW w:w="450" w:type="dxa"/>
            <w:noWrap w:val="0"/>
            <w:vAlign w:val="center"/>
          </w:tcPr>
          <w:p w14:paraId="39868E68">
            <w:pPr>
              <w:spacing w:line="700" w:lineRule="exact"/>
              <w:jc w:val="center"/>
              <w:rPr>
                <w:rFonts w:ascii="Calibri" w:hAnsi="Calibri" w:eastAsia="楷体"/>
                <w:kern w:val="0"/>
                <w:szCs w:val="32"/>
                <w:highlight w:val="none"/>
              </w:rPr>
            </w:pPr>
          </w:p>
        </w:tc>
        <w:tc>
          <w:tcPr>
            <w:tcW w:w="510" w:type="dxa"/>
            <w:noWrap w:val="0"/>
            <w:vAlign w:val="center"/>
          </w:tcPr>
          <w:p w14:paraId="27BA70F2">
            <w:pPr>
              <w:spacing w:line="700" w:lineRule="exact"/>
              <w:jc w:val="center"/>
              <w:rPr>
                <w:rFonts w:ascii="Calibri" w:hAnsi="Calibri" w:eastAsia="楷体"/>
                <w:kern w:val="0"/>
                <w:szCs w:val="32"/>
                <w:highlight w:val="none"/>
              </w:rPr>
            </w:pPr>
          </w:p>
        </w:tc>
        <w:tc>
          <w:tcPr>
            <w:tcW w:w="405" w:type="dxa"/>
            <w:noWrap w:val="0"/>
            <w:vAlign w:val="center"/>
          </w:tcPr>
          <w:p w14:paraId="4E641F89">
            <w:pPr>
              <w:spacing w:line="700" w:lineRule="exact"/>
              <w:jc w:val="center"/>
              <w:rPr>
                <w:rFonts w:ascii="Calibri" w:hAnsi="Calibri" w:eastAsia="楷体"/>
                <w:kern w:val="0"/>
                <w:szCs w:val="32"/>
                <w:highlight w:val="none"/>
              </w:rPr>
            </w:pPr>
          </w:p>
        </w:tc>
        <w:tc>
          <w:tcPr>
            <w:tcW w:w="404" w:type="dxa"/>
            <w:noWrap w:val="0"/>
            <w:vAlign w:val="center"/>
          </w:tcPr>
          <w:p w14:paraId="4D306FE6">
            <w:pPr>
              <w:spacing w:line="700" w:lineRule="exact"/>
              <w:jc w:val="center"/>
              <w:rPr>
                <w:rFonts w:ascii="Calibri" w:hAnsi="Calibri" w:eastAsia="楷体"/>
                <w:kern w:val="0"/>
                <w:szCs w:val="32"/>
                <w:highlight w:val="none"/>
              </w:rPr>
            </w:pPr>
          </w:p>
        </w:tc>
      </w:tr>
    </w:tbl>
    <w:p w14:paraId="36AAAC22">
      <w:pPr>
        <w:ind w:firstLine="640" w:firstLineChars="200"/>
        <w:rPr>
          <w:rFonts w:eastAsia="楷体"/>
          <w:kern w:val="0"/>
          <w:szCs w:val="32"/>
          <w:highlight w:val="none"/>
        </w:rPr>
      </w:pPr>
    </w:p>
    <w:p w14:paraId="05C4DC15">
      <w:pPr>
        <w:ind w:firstLine="640" w:firstLineChars="200"/>
        <w:rPr>
          <w:rFonts w:eastAsia="楷体"/>
          <w:kern w:val="0"/>
          <w:szCs w:val="32"/>
          <w:highlight w:val="none"/>
        </w:rPr>
      </w:pPr>
    </w:p>
    <w:p w14:paraId="50E36126">
      <w:pPr>
        <w:ind w:firstLine="640" w:firstLineChars="200"/>
        <w:rPr>
          <w:rFonts w:hAnsi="楷体" w:eastAsia="楷体"/>
          <w:highlight w:val="none"/>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14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62CC66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方正小标宋简体" w:cs="Times New Roman"/>
                <w:kern w:val="0"/>
                <w:sz w:val="44"/>
                <w:szCs w:val="44"/>
                <w:highlight w:val="none"/>
                <w:lang w:eastAsia="zh-CN"/>
              </w:rPr>
              <w:t>财政拨款委托业务费支出预算表</w:t>
            </w:r>
          </w:p>
        </w:tc>
      </w:tr>
      <w:tr w14:paraId="4B3A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746D183">
            <w:pPr>
              <w:spacing w:line="240" w:lineRule="auto"/>
              <w:jc w:val="right"/>
              <w:rPr>
                <w:rFonts w:hint="eastAsia" w:ascii="华文细黑" w:hAnsi="华文细黑" w:eastAsia="华文细黑" w:cs="华文细黑"/>
                <w:kern w:val="0"/>
                <w:sz w:val="20"/>
                <w:szCs w:val="20"/>
                <w:highlight w:val="none"/>
                <w:vertAlign w:val="baseline"/>
                <w:lang w:eastAsia="zh-CN"/>
              </w:rPr>
            </w:pPr>
            <w:r>
              <w:rPr>
                <w:rFonts w:ascii="Calibri" w:hAnsi="Calibri" w:eastAsia="华文细黑" w:cs="Times New Roman"/>
                <w:color w:val="000000"/>
                <w:kern w:val="0"/>
                <w:sz w:val="20"/>
                <w:szCs w:val="22"/>
                <w:highlight w:val="none"/>
              </w:rPr>
              <w:t>单位：万元</w:t>
            </w:r>
          </w:p>
        </w:tc>
      </w:tr>
      <w:tr w14:paraId="1A25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22F4047">
            <w:pPr>
              <w:spacing w:line="240" w:lineRule="auto"/>
              <w:jc w:val="center"/>
              <w:rPr>
                <w:rFonts w:hint="eastAsia" w:ascii="华文细黑" w:hAnsi="华文细黑" w:eastAsia="华文细黑" w:cs="华文细黑"/>
                <w:color w:val="000000"/>
                <w:sz w:val="20"/>
                <w:szCs w:val="20"/>
                <w:highlight w:val="none"/>
                <w:lang w:val="en-US" w:eastAsia="zh-CN"/>
              </w:rPr>
            </w:pPr>
            <w:r>
              <w:rPr>
                <w:rFonts w:hint="eastAsia" w:ascii="华文细黑" w:hAnsi="华文细黑" w:eastAsia="华文细黑" w:cs="华文细黑"/>
                <w:color w:val="000000"/>
                <w:sz w:val="20"/>
                <w:szCs w:val="20"/>
                <w:highlight w:val="none"/>
                <w:lang w:eastAsia="zh-CN"/>
              </w:rPr>
              <w:t>部门</w:t>
            </w:r>
            <w:r>
              <w:rPr>
                <w:rFonts w:hint="eastAsia" w:ascii="华文细黑" w:hAnsi="华文细黑" w:eastAsia="华文细黑" w:cs="华文细黑"/>
                <w:color w:val="000000"/>
                <w:sz w:val="20"/>
                <w:szCs w:val="20"/>
                <w:highlight w:val="none"/>
                <w:lang w:val="en-US" w:eastAsia="zh-CN"/>
              </w:rPr>
              <w:t>/单位/</w:t>
            </w:r>
          </w:p>
          <w:p w14:paraId="1764F289">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val="en-US" w:eastAsia="zh-CN"/>
              </w:rPr>
              <w:t>项目名称</w:t>
            </w:r>
          </w:p>
        </w:tc>
        <w:tc>
          <w:tcPr>
            <w:tcW w:w="1284" w:type="dxa"/>
            <w:vMerge w:val="restart"/>
            <w:tcBorders>
              <w:top w:val="single" w:color="auto" w:sz="4" w:space="0"/>
              <w:bottom w:val="single" w:color="auto" w:sz="4" w:space="0"/>
            </w:tcBorders>
            <w:noWrap w:val="0"/>
            <w:vAlign w:val="center"/>
          </w:tcPr>
          <w:p w14:paraId="3FFEA9BB">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eastAsia="zh-CN"/>
              </w:rPr>
              <w:t>委托事</w:t>
            </w:r>
            <w:r>
              <w:rPr>
                <w:rFonts w:hint="eastAsia" w:ascii="华文细黑" w:hAnsi="华文细黑" w:eastAsia="华文细黑" w:cs="华文细黑"/>
                <w:color w:val="000000"/>
                <w:sz w:val="20"/>
                <w:szCs w:val="20"/>
                <w:highlight w:val="none"/>
                <w:lang w:val="en-US" w:eastAsia="zh-CN"/>
              </w:rPr>
              <w:t xml:space="preserve">    </w:t>
            </w:r>
            <w:r>
              <w:rPr>
                <w:rFonts w:hint="eastAsia" w:ascii="华文细黑" w:hAnsi="华文细黑" w:eastAsia="华文细黑" w:cs="华文细黑"/>
                <w:color w:val="000000"/>
                <w:sz w:val="20"/>
                <w:szCs w:val="20"/>
                <w:highlight w:val="none"/>
                <w:lang w:eastAsia="zh-CN"/>
              </w:rPr>
              <w:t>项内容</w:t>
            </w:r>
          </w:p>
        </w:tc>
        <w:tc>
          <w:tcPr>
            <w:tcW w:w="2778" w:type="dxa"/>
            <w:gridSpan w:val="4"/>
            <w:tcBorders>
              <w:top w:val="single" w:color="auto" w:sz="4" w:space="0"/>
              <w:bottom w:val="single" w:color="auto" w:sz="4" w:space="0"/>
            </w:tcBorders>
            <w:noWrap w:val="0"/>
            <w:vAlign w:val="center"/>
          </w:tcPr>
          <w:p w14:paraId="47C83F11">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31895FD">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是否政府购买服务</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1036" w:type="dxa"/>
            <w:vMerge w:val="restart"/>
            <w:tcBorders>
              <w:top w:val="single" w:color="auto" w:sz="4" w:space="0"/>
              <w:bottom w:val="single" w:color="auto" w:sz="4" w:space="0"/>
            </w:tcBorders>
            <w:noWrap w:val="0"/>
            <w:vAlign w:val="center"/>
          </w:tcPr>
          <w:p w14:paraId="69B1D6C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府采购</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803" w:type="dxa"/>
            <w:vMerge w:val="restart"/>
            <w:tcBorders>
              <w:top w:val="single" w:color="auto" w:sz="4" w:space="0"/>
              <w:bottom w:val="single" w:color="auto" w:sz="4" w:space="0"/>
            </w:tcBorders>
            <w:noWrap w:val="0"/>
            <w:vAlign w:val="center"/>
          </w:tcPr>
          <w:p w14:paraId="579B0A2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特殊情况说明</w:t>
            </w:r>
          </w:p>
        </w:tc>
      </w:tr>
      <w:tr w14:paraId="6E12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C79394E">
            <w:pPr>
              <w:spacing w:line="240" w:lineRule="auto"/>
              <w:jc w:val="center"/>
              <w:rPr>
                <w:rFonts w:hint="eastAsia" w:ascii="华文细黑" w:hAnsi="华文细黑" w:eastAsia="华文细黑" w:cs="华文细黑"/>
                <w:kern w:val="0"/>
                <w:sz w:val="20"/>
                <w:szCs w:val="20"/>
                <w:highlight w:val="none"/>
                <w:vertAlign w:val="baseline"/>
              </w:rPr>
            </w:pPr>
          </w:p>
        </w:tc>
        <w:tc>
          <w:tcPr>
            <w:tcW w:w="1284" w:type="dxa"/>
            <w:vMerge w:val="continue"/>
            <w:tcBorders>
              <w:top w:val="single" w:color="auto" w:sz="4" w:space="0"/>
            </w:tcBorders>
            <w:noWrap w:val="0"/>
            <w:vAlign w:val="center"/>
          </w:tcPr>
          <w:p w14:paraId="12AF47DC">
            <w:pPr>
              <w:spacing w:line="240" w:lineRule="auto"/>
              <w:jc w:val="center"/>
              <w:rPr>
                <w:rFonts w:hint="eastAsia" w:ascii="华文细黑" w:hAnsi="华文细黑" w:eastAsia="华文细黑" w:cs="华文细黑"/>
                <w:kern w:val="0"/>
                <w:sz w:val="20"/>
                <w:szCs w:val="20"/>
                <w:highlight w:val="none"/>
                <w:vertAlign w:val="baseline"/>
              </w:rPr>
            </w:pPr>
          </w:p>
        </w:tc>
        <w:tc>
          <w:tcPr>
            <w:tcW w:w="667" w:type="dxa"/>
            <w:tcBorders>
              <w:top w:val="single" w:color="auto" w:sz="4" w:space="0"/>
            </w:tcBorders>
            <w:noWrap w:val="0"/>
            <w:vAlign w:val="center"/>
          </w:tcPr>
          <w:p w14:paraId="197B8623">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合计</w:t>
            </w:r>
          </w:p>
        </w:tc>
        <w:tc>
          <w:tcPr>
            <w:tcW w:w="666" w:type="dxa"/>
            <w:tcBorders>
              <w:top w:val="single" w:color="auto" w:sz="4" w:space="0"/>
            </w:tcBorders>
            <w:noWrap w:val="0"/>
            <w:vAlign w:val="center"/>
          </w:tcPr>
          <w:p w14:paraId="346A55C3">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华文细黑" w:cs="Times New Roman"/>
                <w:color w:val="000000"/>
                <w:sz w:val="20"/>
                <w:szCs w:val="22"/>
                <w:highlight w:val="none"/>
                <w:lang w:eastAsia="zh-CN"/>
              </w:rPr>
              <w:t>一般公共预算拨款收入</w:t>
            </w:r>
          </w:p>
        </w:tc>
        <w:tc>
          <w:tcPr>
            <w:tcW w:w="717" w:type="dxa"/>
            <w:tcBorders>
              <w:top w:val="single" w:color="auto" w:sz="4" w:space="0"/>
            </w:tcBorders>
            <w:noWrap w:val="0"/>
            <w:vAlign w:val="center"/>
          </w:tcPr>
          <w:p w14:paraId="1DDC4C9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政府性基金预算拨款收入</w:t>
            </w:r>
          </w:p>
        </w:tc>
        <w:tc>
          <w:tcPr>
            <w:tcW w:w="728" w:type="dxa"/>
            <w:tcBorders>
              <w:top w:val="single" w:color="auto" w:sz="4" w:space="0"/>
            </w:tcBorders>
            <w:noWrap w:val="0"/>
            <w:vAlign w:val="center"/>
          </w:tcPr>
          <w:p w14:paraId="065F47B7">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国有资本经营预算拨款收入</w:t>
            </w:r>
          </w:p>
        </w:tc>
        <w:tc>
          <w:tcPr>
            <w:tcW w:w="1063" w:type="dxa"/>
            <w:vMerge w:val="continue"/>
            <w:tcBorders>
              <w:top w:val="single" w:color="auto" w:sz="4" w:space="0"/>
            </w:tcBorders>
            <w:noWrap w:val="0"/>
            <w:vAlign w:val="center"/>
          </w:tcPr>
          <w:p w14:paraId="6531CC81">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1036" w:type="dxa"/>
            <w:vMerge w:val="continue"/>
            <w:tcBorders>
              <w:top w:val="single" w:color="auto" w:sz="4" w:space="0"/>
            </w:tcBorders>
            <w:noWrap w:val="0"/>
            <w:vAlign w:val="center"/>
          </w:tcPr>
          <w:p w14:paraId="6C1BF280">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803" w:type="dxa"/>
            <w:vMerge w:val="continue"/>
            <w:tcBorders>
              <w:top w:val="single" w:color="auto" w:sz="4" w:space="0"/>
            </w:tcBorders>
            <w:noWrap w:val="0"/>
            <w:vAlign w:val="center"/>
          </w:tcPr>
          <w:p w14:paraId="722BA852">
            <w:pPr>
              <w:spacing w:line="240" w:lineRule="auto"/>
              <w:jc w:val="center"/>
              <w:rPr>
                <w:rFonts w:hint="eastAsia" w:ascii="华文细黑" w:hAnsi="华文细黑" w:eastAsia="华文细黑" w:cs="华文细黑"/>
                <w:kern w:val="0"/>
                <w:sz w:val="20"/>
                <w:szCs w:val="20"/>
                <w:highlight w:val="none"/>
                <w:vertAlign w:val="baseline"/>
                <w:lang w:eastAsia="zh-CN"/>
              </w:rPr>
            </w:pPr>
          </w:p>
        </w:tc>
      </w:tr>
      <w:tr w14:paraId="38D5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9D965F">
            <w:pPr>
              <w:spacing w:line="240" w:lineRule="auto"/>
              <w:jc w:val="both"/>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部门名称</w:t>
            </w:r>
          </w:p>
        </w:tc>
        <w:tc>
          <w:tcPr>
            <w:tcW w:w="1284" w:type="dxa"/>
            <w:noWrap w:val="0"/>
            <w:vAlign w:val="center"/>
          </w:tcPr>
          <w:p w14:paraId="62870E1A">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06644BAB">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50F9C79D">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03648881">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F8F2D13">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1E95E5E8">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475BFE40">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4FCCDDE3">
            <w:pPr>
              <w:spacing w:line="240" w:lineRule="auto"/>
              <w:jc w:val="both"/>
              <w:rPr>
                <w:rFonts w:hint="eastAsia" w:ascii="华文细黑" w:hAnsi="华文细黑" w:eastAsia="华文细黑" w:cs="华文细黑"/>
                <w:kern w:val="0"/>
                <w:sz w:val="20"/>
                <w:szCs w:val="20"/>
                <w:highlight w:val="none"/>
                <w:vertAlign w:val="baseline"/>
              </w:rPr>
            </w:pPr>
          </w:p>
        </w:tc>
      </w:tr>
      <w:tr w14:paraId="2EAF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086E41">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单位名称</w:t>
            </w:r>
            <w:r>
              <w:rPr>
                <w:rFonts w:hint="eastAsia" w:ascii="华文细黑" w:hAnsi="华文细黑" w:eastAsia="华文细黑" w:cs="华文细黑"/>
                <w:kern w:val="0"/>
                <w:sz w:val="20"/>
                <w:szCs w:val="20"/>
                <w:highlight w:val="none"/>
                <w:vertAlign w:val="baseline"/>
                <w:lang w:val="en-US" w:eastAsia="zh-CN"/>
              </w:rPr>
              <w:t>1</w:t>
            </w:r>
          </w:p>
        </w:tc>
        <w:tc>
          <w:tcPr>
            <w:tcW w:w="1284" w:type="dxa"/>
            <w:noWrap w:val="0"/>
            <w:vAlign w:val="center"/>
          </w:tcPr>
          <w:p w14:paraId="77C49987">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35DEC443">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10384FCF">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65DFD94">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35068AB">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1457EF28">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12FEFDA5">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4E9275D2">
            <w:pPr>
              <w:spacing w:line="240" w:lineRule="auto"/>
              <w:jc w:val="both"/>
              <w:rPr>
                <w:rFonts w:hint="eastAsia" w:ascii="华文细黑" w:hAnsi="华文细黑" w:eastAsia="华文细黑" w:cs="华文细黑"/>
                <w:kern w:val="0"/>
                <w:sz w:val="20"/>
                <w:szCs w:val="20"/>
                <w:highlight w:val="none"/>
                <w:vertAlign w:val="baseline"/>
              </w:rPr>
            </w:pPr>
          </w:p>
        </w:tc>
      </w:tr>
      <w:tr w14:paraId="2C99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2617065">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项目名称</w:t>
            </w:r>
            <w:r>
              <w:rPr>
                <w:rFonts w:hint="eastAsia" w:ascii="华文细黑" w:hAnsi="华文细黑" w:eastAsia="华文细黑" w:cs="华文细黑"/>
                <w:kern w:val="0"/>
                <w:sz w:val="20"/>
                <w:szCs w:val="20"/>
                <w:highlight w:val="none"/>
                <w:vertAlign w:val="baseline"/>
                <w:lang w:val="en-US" w:eastAsia="zh-CN"/>
              </w:rPr>
              <w:t>1</w:t>
            </w:r>
          </w:p>
        </w:tc>
        <w:tc>
          <w:tcPr>
            <w:tcW w:w="1284" w:type="dxa"/>
            <w:noWrap w:val="0"/>
            <w:vAlign w:val="center"/>
          </w:tcPr>
          <w:p w14:paraId="0454629A">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696B270D">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0C22EA6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40745751">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44F6FEB2">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3FBD992B">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7669A3F1">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1FD966D6">
            <w:pPr>
              <w:spacing w:line="240" w:lineRule="auto"/>
              <w:jc w:val="both"/>
              <w:rPr>
                <w:rFonts w:hint="eastAsia" w:ascii="华文细黑" w:hAnsi="华文细黑" w:eastAsia="华文细黑" w:cs="华文细黑"/>
                <w:kern w:val="0"/>
                <w:sz w:val="20"/>
                <w:szCs w:val="20"/>
                <w:highlight w:val="none"/>
                <w:vertAlign w:val="baseline"/>
              </w:rPr>
            </w:pPr>
          </w:p>
        </w:tc>
      </w:tr>
      <w:tr w14:paraId="6C43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E5D8EF">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项目名称</w:t>
            </w:r>
            <w:r>
              <w:rPr>
                <w:rFonts w:hint="eastAsia" w:ascii="华文细黑" w:hAnsi="华文细黑" w:eastAsia="华文细黑" w:cs="华文细黑"/>
                <w:kern w:val="0"/>
                <w:sz w:val="20"/>
                <w:szCs w:val="20"/>
                <w:highlight w:val="none"/>
                <w:vertAlign w:val="baseline"/>
                <w:lang w:val="en-US" w:eastAsia="zh-CN"/>
              </w:rPr>
              <w:t>2</w:t>
            </w:r>
          </w:p>
        </w:tc>
        <w:tc>
          <w:tcPr>
            <w:tcW w:w="1284" w:type="dxa"/>
            <w:noWrap w:val="0"/>
            <w:vAlign w:val="center"/>
          </w:tcPr>
          <w:p w14:paraId="23758F25">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40EF4185">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6C961D08">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2F24348">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1F957E2A">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275C54A9">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3F55DD1D">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6FF17E8A">
            <w:pPr>
              <w:spacing w:line="240" w:lineRule="auto"/>
              <w:jc w:val="both"/>
              <w:rPr>
                <w:rFonts w:hint="eastAsia" w:ascii="华文细黑" w:hAnsi="华文细黑" w:eastAsia="华文细黑" w:cs="华文细黑"/>
                <w:kern w:val="0"/>
                <w:sz w:val="20"/>
                <w:szCs w:val="20"/>
                <w:highlight w:val="none"/>
                <w:vertAlign w:val="baseline"/>
              </w:rPr>
            </w:pPr>
          </w:p>
        </w:tc>
      </w:tr>
      <w:tr w14:paraId="41AC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3403AC">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单位名称</w:t>
            </w:r>
            <w:r>
              <w:rPr>
                <w:rFonts w:hint="eastAsia" w:ascii="华文细黑" w:hAnsi="华文细黑" w:eastAsia="华文细黑" w:cs="华文细黑"/>
                <w:kern w:val="0"/>
                <w:sz w:val="20"/>
                <w:szCs w:val="20"/>
                <w:highlight w:val="none"/>
                <w:vertAlign w:val="baseline"/>
                <w:lang w:val="en-US" w:eastAsia="zh-CN"/>
              </w:rPr>
              <w:t>2</w:t>
            </w:r>
          </w:p>
        </w:tc>
        <w:tc>
          <w:tcPr>
            <w:tcW w:w="1284" w:type="dxa"/>
            <w:noWrap w:val="0"/>
            <w:vAlign w:val="center"/>
          </w:tcPr>
          <w:p w14:paraId="176B2FD3">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144FE8E2">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44A8750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C590F72">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3AC3E140">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0BBEDC70">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2649B4B8">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3B2E741C">
            <w:pPr>
              <w:spacing w:line="240" w:lineRule="auto"/>
              <w:jc w:val="both"/>
              <w:rPr>
                <w:rFonts w:hint="eastAsia" w:ascii="华文细黑" w:hAnsi="华文细黑" w:eastAsia="华文细黑" w:cs="华文细黑"/>
                <w:kern w:val="0"/>
                <w:sz w:val="20"/>
                <w:szCs w:val="20"/>
                <w:highlight w:val="none"/>
                <w:vertAlign w:val="baseline"/>
              </w:rPr>
            </w:pPr>
          </w:p>
        </w:tc>
      </w:tr>
      <w:tr w14:paraId="199D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2AE5FE">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项目名称1</w:t>
            </w:r>
          </w:p>
        </w:tc>
        <w:tc>
          <w:tcPr>
            <w:tcW w:w="1284" w:type="dxa"/>
            <w:noWrap w:val="0"/>
            <w:vAlign w:val="center"/>
          </w:tcPr>
          <w:p w14:paraId="517D9933">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0A4331E5">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77F3CA3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2000C253">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C4441BE">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3DB1A4F">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452F9D18">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01A5C531">
            <w:pPr>
              <w:spacing w:line="240" w:lineRule="auto"/>
              <w:jc w:val="both"/>
              <w:rPr>
                <w:rFonts w:hint="eastAsia" w:ascii="华文细黑" w:hAnsi="华文细黑" w:eastAsia="华文细黑" w:cs="华文细黑"/>
                <w:kern w:val="0"/>
                <w:sz w:val="20"/>
                <w:szCs w:val="20"/>
                <w:highlight w:val="none"/>
                <w:vertAlign w:val="baseline"/>
              </w:rPr>
            </w:pPr>
          </w:p>
        </w:tc>
      </w:tr>
      <w:tr w14:paraId="3B9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684842">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项目名称2</w:t>
            </w:r>
          </w:p>
        </w:tc>
        <w:tc>
          <w:tcPr>
            <w:tcW w:w="1284" w:type="dxa"/>
            <w:noWrap w:val="0"/>
            <w:vAlign w:val="center"/>
          </w:tcPr>
          <w:p w14:paraId="125531EC">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427C6D8B">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2A00D091">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E481720">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30055A13">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7817614D">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65292B20">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38B65FEA">
            <w:pPr>
              <w:spacing w:line="240" w:lineRule="auto"/>
              <w:jc w:val="both"/>
              <w:rPr>
                <w:rFonts w:hint="eastAsia" w:ascii="华文细黑" w:hAnsi="华文细黑" w:eastAsia="华文细黑" w:cs="华文细黑"/>
                <w:kern w:val="0"/>
                <w:sz w:val="20"/>
                <w:szCs w:val="20"/>
                <w:highlight w:val="none"/>
                <w:vertAlign w:val="baseline"/>
              </w:rPr>
            </w:pPr>
          </w:p>
        </w:tc>
      </w:tr>
      <w:tr w14:paraId="128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EB510A3">
            <w:pPr>
              <w:spacing w:line="240" w:lineRule="auto"/>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w:t>
            </w:r>
          </w:p>
        </w:tc>
        <w:tc>
          <w:tcPr>
            <w:tcW w:w="1284" w:type="dxa"/>
            <w:noWrap w:val="0"/>
            <w:vAlign w:val="center"/>
          </w:tcPr>
          <w:p w14:paraId="3C94C614">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2E79A728">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46398352">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A824AFE">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1419017D">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C40A1EF">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04F5DF3E">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1CAE9A10">
            <w:pPr>
              <w:spacing w:line="240" w:lineRule="auto"/>
              <w:jc w:val="both"/>
              <w:rPr>
                <w:rFonts w:hint="eastAsia" w:ascii="华文细黑" w:hAnsi="华文细黑" w:eastAsia="华文细黑" w:cs="华文细黑"/>
                <w:kern w:val="0"/>
                <w:sz w:val="20"/>
                <w:szCs w:val="20"/>
                <w:highlight w:val="none"/>
                <w:vertAlign w:val="baseline"/>
              </w:rPr>
            </w:pPr>
          </w:p>
        </w:tc>
      </w:tr>
    </w:tbl>
    <w:p w14:paraId="17FFF102">
      <w:pPr>
        <w:ind w:firstLine="640" w:firstLineChars="200"/>
        <w:rPr>
          <w:rFonts w:hAnsi="楷体" w:eastAsia="楷体"/>
          <w:highlight w:val="none"/>
        </w:rPr>
      </w:pPr>
    </w:p>
    <w:p w14:paraId="015293EF">
      <w:pPr>
        <w:ind w:firstLine="640" w:firstLineChars="200"/>
        <w:rPr>
          <w:rFonts w:hAnsi="楷体" w:eastAsia="楷体"/>
          <w:highlight w:val="none"/>
        </w:rPr>
      </w:pPr>
    </w:p>
    <w:p w14:paraId="50D61651">
      <w:pPr>
        <w:ind w:firstLine="640" w:firstLineChars="200"/>
        <w:rPr>
          <w:rFonts w:hAnsi="楷体" w:eastAsia="楷体"/>
          <w:highlight w:val="none"/>
        </w:rPr>
      </w:pPr>
    </w:p>
    <w:p w14:paraId="052DABB4">
      <w:pPr>
        <w:ind w:firstLine="640" w:firstLineChars="200"/>
        <w:rPr>
          <w:rFonts w:hAnsi="楷体" w:eastAsia="楷体"/>
          <w:highlight w:val="none"/>
        </w:rPr>
      </w:pPr>
    </w:p>
    <w:p w14:paraId="1DBEC688">
      <w:pPr>
        <w:ind w:firstLine="640" w:firstLineChars="200"/>
        <w:rPr>
          <w:rFonts w:hAnsi="楷体" w:eastAsia="楷体"/>
          <w:highlight w:val="none"/>
        </w:rPr>
      </w:pPr>
    </w:p>
    <w:p w14:paraId="383857F2">
      <w:pPr>
        <w:ind w:firstLine="640" w:firstLineChars="200"/>
        <w:rPr>
          <w:rFonts w:hAnsi="楷体" w:eastAsia="楷体"/>
          <w:highlight w:val="none"/>
        </w:rPr>
      </w:pPr>
    </w:p>
    <w:p w14:paraId="3BB6E35F">
      <w:pPr>
        <w:ind w:firstLine="640" w:firstLineChars="200"/>
        <w:rPr>
          <w:rFonts w:hAnsi="楷体" w:eastAsia="楷体"/>
          <w:highlight w:val="none"/>
        </w:rPr>
      </w:pPr>
    </w:p>
    <w:tbl>
      <w:tblPr>
        <w:tblStyle w:val="10"/>
        <w:tblW w:w="10879" w:type="dxa"/>
        <w:tblInd w:w="-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885"/>
        <w:gridCol w:w="855"/>
        <w:gridCol w:w="2565"/>
        <w:gridCol w:w="735"/>
        <w:gridCol w:w="675"/>
        <w:gridCol w:w="960"/>
        <w:gridCol w:w="1648"/>
        <w:gridCol w:w="714"/>
        <w:gridCol w:w="717"/>
      </w:tblGrid>
      <w:tr w14:paraId="6D78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0879" w:type="dxa"/>
            <w:gridSpan w:val="10"/>
            <w:tcBorders>
              <w:top w:val="nil"/>
              <w:left w:val="nil"/>
              <w:bottom w:val="single" w:color="000000" w:sz="4" w:space="0"/>
              <w:right w:val="nil"/>
            </w:tcBorders>
            <w:noWrap w:val="0"/>
            <w:vAlign w:val="top"/>
          </w:tcPr>
          <w:p w14:paraId="12751079">
            <w:pPr>
              <w:widowControl/>
              <w:jc w:val="center"/>
              <w:rPr>
                <w:rFonts w:ascii="Calibri" w:hAnsi="Calibri" w:eastAsia="方正小标宋简体" w:cs="Times New Roman"/>
                <w:kern w:val="0"/>
                <w:sz w:val="44"/>
                <w:szCs w:val="44"/>
                <w:highlight w:val="none"/>
              </w:rPr>
            </w:pPr>
            <w:r>
              <w:rPr>
                <w:rFonts w:hint="eastAsia" w:ascii="Calibri" w:hAnsi="Calibri" w:eastAsia="方正小标宋简体" w:cs="Times New Roman"/>
                <w:kern w:val="0"/>
                <w:sz w:val="44"/>
                <w:szCs w:val="44"/>
                <w:highlight w:val="none"/>
              </w:rPr>
              <w:t>项目支出</w:t>
            </w:r>
            <w:r>
              <w:rPr>
                <w:rFonts w:hint="eastAsia" w:ascii="Calibri" w:hAnsi="Calibri" w:eastAsia="方正小标宋简体" w:cs="Times New Roman"/>
                <w:kern w:val="0"/>
                <w:sz w:val="44"/>
                <w:szCs w:val="44"/>
                <w:highlight w:val="none"/>
                <w:lang w:eastAsia="zh-CN"/>
              </w:rPr>
              <w:t>绩效目标</w:t>
            </w:r>
            <w:r>
              <w:rPr>
                <w:rFonts w:ascii="Calibri" w:hAnsi="Calibri" w:eastAsia="方正小标宋简体" w:cs="Times New Roman"/>
                <w:kern w:val="0"/>
                <w:sz w:val="44"/>
                <w:szCs w:val="44"/>
                <w:highlight w:val="none"/>
              </w:rPr>
              <w:t>表</w:t>
            </w:r>
          </w:p>
          <w:p w14:paraId="2273D739">
            <w:pPr>
              <w:spacing w:line="700" w:lineRule="exact"/>
              <w:jc w:val="right"/>
              <w:rPr>
                <w:rFonts w:ascii="Calibri" w:hAnsi="Calibri" w:eastAsia="楷体" w:cs="Times New Roman"/>
                <w:kern w:val="0"/>
                <w:szCs w:val="32"/>
                <w:highlight w:val="none"/>
                <w:vertAlign w:val="baseline"/>
              </w:rPr>
            </w:pPr>
            <w:r>
              <w:rPr>
                <w:rFonts w:hint="eastAsia" w:ascii="Calibri" w:hAnsi="Calibri" w:eastAsia="华文细黑" w:cs="Times New Roman"/>
                <w:color w:val="000000"/>
                <w:sz w:val="20"/>
                <w:szCs w:val="22"/>
                <w:highlight w:val="none"/>
              </w:rPr>
              <w:t>单位：万元</w:t>
            </w:r>
          </w:p>
        </w:tc>
      </w:tr>
      <w:tr w14:paraId="7BFF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55C60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单位名称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63D78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项目名称</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7B5D2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年度资</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金总额</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（万元）</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EA7A740">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年度绩</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效目标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ADCBA05">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一级指标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8F1BD36">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二级指标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DC18D7">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三级指标</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028606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指标解释</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865E07A">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指标值</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11D9A16C">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权重</w:t>
            </w:r>
          </w:p>
        </w:tc>
      </w:tr>
      <w:tr w14:paraId="0EB8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5" w:type="dxa"/>
            <w:vMerge w:val="restart"/>
            <w:tcBorders>
              <w:left w:val="single" w:color="000000" w:sz="4" w:space="0"/>
              <w:right w:val="single" w:color="000000" w:sz="4" w:space="0"/>
            </w:tcBorders>
            <w:noWrap w:val="0"/>
            <w:vAlign w:val="center"/>
          </w:tcPr>
          <w:p w14:paraId="691DBB17">
            <w:pPr>
              <w:spacing w:line="240" w:lineRule="auto"/>
              <w:jc w:val="left"/>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rPr>
              <w:t>吉林省统计局柳河县农村社会经济调查队</w:t>
            </w:r>
          </w:p>
        </w:tc>
        <w:tc>
          <w:tcPr>
            <w:tcW w:w="885" w:type="dxa"/>
            <w:vMerge w:val="restart"/>
            <w:tcBorders>
              <w:left w:val="single" w:color="000000" w:sz="4" w:space="0"/>
              <w:right w:val="single" w:color="000000" w:sz="4" w:space="0"/>
            </w:tcBorders>
            <w:noWrap w:val="0"/>
            <w:vAlign w:val="center"/>
          </w:tcPr>
          <w:p w14:paraId="0B89677C">
            <w:pPr>
              <w:spacing w:line="240" w:lineRule="auto"/>
              <w:jc w:val="left"/>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rPr>
              <w:t>统计调查综合补助</w:t>
            </w:r>
          </w:p>
        </w:tc>
        <w:tc>
          <w:tcPr>
            <w:tcW w:w="855" w:type="dxa"/>
            <w:vMerge w:val="restart"/>
            <w:tcBorders>
              <w:left w:val="single" w:color="000000" w:sz="4" w:space="0"/>
              <w:right w:val="single" w:color="000000" w:sz="4" w:space="0"/>
            </w:tcBorders>
            <w:noWrap w:val="0"/>
            <w:vAlign w:val="center"/>
          </w:tcPr>
          <w:p w14:paraId="14F2C4C6">
            <w:pPr>
              <w:spacing w:line="240" w:lineRule="auto"/>
              <w:jc w:val="center"/>
              <w:rPr>
                <w:rFonts w:hint="default"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27.06</w:t>
            </w:r>
          </w:p>
        </w:tc>
        <w:tc>
          <w:tcPr>
            <w:tcW w:w="2565" w:type="dxa"/>
            <w:vMerge w:val="restart"/>
            <w:tcBorders>
              <w:left w:val="single" w:color="000000" w:sz="4" w:space="0"/>
              <w:right w:val="single" w:color="000000" w:sz="4" w:space="0"/>
            </w:tcBorders>
            <w:noWrap w:val="0"/>
            <w:vAlign w:val="center"/>
          </w:tcPr>
          <w:p w14:paraId="119ABF14">
            <w:pPr>
              <w:spacing w:line="240" w:lineRule="auto"/>
              <w:jc w:val="left"/>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rPr>
              <w:t>依据国家统计局及吉林省统计局有关农村、城镇等住户抽样调查方案、制度，为全面、准确、及时了解我县城乡居民收入、消费及其他生活状况，客观监测居民收入分配格局和不同收入层次居民的生活质量，更好地满足研究制定城乡统筹政策和民生政策的需要，为国民经济核算和居民消费价格数权重制定提供基础数据。</w:t>
            </w:r>
          </w:p>
          <w:p w14:paraId="619378C1">
            <w:pPr>
              <w:spacing w:line="240" w:lineRule="auto"/>
              <w:jc w:val="center"/>
              <w:rPr>
                <w:rFonts w:hint="eastAsia" w:ascii="华文细黑" w:hAnsi="华文细黑" w:eastAsia="华文细黑" w:cs="华文细黑"/>
                <w:kern w:val="0"/>
                <w:sz w:val="20"/>
                <w:szCs w:val="20"/>
                <w:highlight w:val="none"/>
                <w:vertAlign w:val="baseline"/>
              </w:rPr>
            </w:pPr>
          </w:p>
        </w:tc>
        <w:tc>
          <w:tcPr>
            <w:tcW w:w="735" w:type="dxa"/>
            <w:vMerge w:val="restart"/>
            <w:noWrap w:val="0"/>
            <w:vAlign w:val="center"/>
          </w:tcPr>
          <w:p w14:paraId="388AA8D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产出指标</w:t>
            </w:r>
          </w:p>
        </w:tc>
        <w:tc>
          <w:tcPr>
            <w:tcW w:w="675" w:type="dxa"/>
            <w:noWrap w:val="0"/>
            <w:vAlign w:val="center"/>
          </w:tcPr>
          <w:p w14:paraId="1D8FD6B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数量指标</w:t>
            </w:r>
          </w:p>
        </w:tc>
        <w:tc>
          <w:tcPr>
            <w:tcW w:w="960" w:type="dxa"/>
            <w:noWrap w:val="0"/>
            <w:vAlign w:val="center"/>
          </w:tcPr>
          <w:p w14:paraId="6B78D391">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调查户登记补贴发放人数</w:t>
            </w:r>
          </w:p>
        </w:tc>
        <w:tc>
          <w:tcPr>
            <w:tcW w:w="1648" w:type="dxa"/>
            <w:noWrap w:val="0"/>
            <w:vAlign w:val="center"/>
          </w:tcPr>
          <w:p w14:paraId="5396E093">
            <w:pPr>
              <w:keepNext w:val="0"/>
              <w:keepLines w:val="0"/>
              <w:widowControl/>
              <w:suppressLineNumbers w:val="0"/>
              <w:jc w:val="left"/>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反映发放调查户登记补贴的人数情况。</w:t>
            </w:r>
          </w:p>
        </w:tc>
        <w:tc>
          <w:tcPr>
            <w:tcW w:w="714" w:type="dxa"/>
            <w:noWrap w:val="0"/>
            <w:vAlign w:val="center"/>
          </w:tcPr>
          <w:p w14:paraId="320D0038">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Arial" w:hAnsi="Arial" w:cs="Arial"/>
                <w:color w:val="000000"/>
                <w:kern w:val="0"/>
                <w:sz w:val="20"/>
                <w:szCs w:val="20"/>
                <w:highlight w:val="none"/>
                <w:lang w:val="en-US" w:eastAsia="zh-CN"/>
              </w:rPr>
              <w:t>≥</w:t>
            </w:r>
            <w:r>
              <w:rPr>
                <w:rFonts w:hint="default" w:ascii="华文细黑" w:hAnsi="华文细黑" w:eastAsia="华文细黑" w:cs="华文细黑"/>
                <w:i w:val="0"/>
                <w:iCs w:val="0"/>
                <w:color w:val="000000"/>
                <w:kern w:val="0"/>
                <w:sz w:val="20"/>
                <w:szCs w:val="20"/>
                <w:highlight w:val="none"/>
                <w:u w:val="none"/>
                <w:lang w:val="en-US" w:eastAsia="zh-CN" w:bidi="ar"/>
              </w:rPr>
              <w:t>170人</w:t>
            </w:r>
          </w:p>
        </w:tc>
        <w:tc>
          <w:tcPr>
            <w:tcW w:w="717" w:type="dxa"/>
            <w:noWrap w:val="0"/>
            <w:vAlign w:val="center"/>
          </w:tcPr>
          <w:p w14:paraId="4B516A22">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16</w:t>
            </w:r>
          </w:p>
        </w:tc>
      </w:tr>
      <w:tr w14:paraId="49F0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5" w:type="dxa"/>
            <w:vMerge w:val="continue"/>
            <w:tcBorders>
              <w:left w:val="single" w:color="000000" w:sz="4" w:space="0"/>
              <w:right w:val="single" w:color="000000" w:sz="4" w:space="0"/>
            </w:tcBorders>
            <w:noWrap w:val="0"/>
            <w:vAlign w:val="center"/>
          </w:tcPr>
          <w:p w14:paraId="180C74AF">
            <w:pPr>
              <w:spacing w:line="240" w:lineRule="auto"/>
              <w:jc w:val="center"/>
              <w:rPr>
                <w:rFonts w:hint="eastAsia" w:ascii="华文细黑" w:hAnsi="华文细黑" w:eastAsia="华文细黑" w:cs="华文细黑"/>
                <w:kern w:val="0"/>
                <w:sz w:val="20"/>
                <w:szCs w:val="20"/>
                <w:highlight w:val="none"/>
                <w:vertAlign w:val="baseline"/>
              </w:rPr>
            </w:pPr>
          </w:p>
        </w:tc>
        <w:tc>
          <w:tcPr>
            <w:tcW w:w="885" w:type="dxa"/>
            <w:vMerge w:val="continue"/>
            <w:tcBorders>
              <w:left w:val="single" w:color="000000" w:sz="4" w:space="0"/>
              <w:right w:val="single" w:color="000000" w:sz="4" w:space="0"/>
            </w:tcBorders>
            <w:noWrap w:val="0"/>
            <w:vAlign w:val="center"/>
          </w:tcPr>
          <w:p w14:paraId="32C4BF9D">
            <w:pPr>
              <w:spacing w:line="240" w:lineRule="auto"/>
              <w:jc w:val="center"/>
              <w:rPr>
                <w:rFonts w:hint="eastAsia" w:ascii="华文细黑" w:hAnsi="华文细黑" w:eastAsia="华文细黑" w:cs="华文细黑"/>
                <w:kern w:val="0"/>
                <w:sz w:val="20"/>
                <w:szCs w:val="20"/>
                <w:highlight w:val="none"/>
                <w:vertAlign w:val="baseline"/>
              </w:rPr>
            </w:pPr>
          </w:p>
        </w:tc>
        <w:tc>
          <w:tcPr>
            <w:tcW w:w="855" w:type="dxa"/>
            <w:vMerge w:val="continue"/>
            <w:tcBorders>
              <w:left w:val="single" w:color="000000" w:sz="4" w:space="0"/>
              <w:right w:val="single" w:color="000000" w:sz="4" w:space="0"/>
            </w:tcBorders>
            <w:noWrap w:val="0"/>
            <w:vAlign w:val="center"/>
          </w:tcPr>
          <w:p w14:paraId="4819ADDA">
            <w:pPr>
              <w:spacing w:line="240" w:lineRule="auto"/>
              <w:jc w:val="center"/>
              <w:rPr>
                <w:rFonts w:hint="eastAsia" w:ascii="华文细黑" w:hAnsi="华文细黑" w:eastAsia="华文细黑" w:cs="华文细黑"/>
                <w:kern w:val="0"/>
                <w:sz w:val="20"/>
                <w:szCs w:val="20"/>
                <w:highlight w:val="none"/>
                <w:vertAlign w:val="baseline"/>
              </w:rPr>
            </w:pPr>
          </w:p>
        </w:tc>
        <w:tc>
          <w:tcPr>
            <w:tcW w:w="2565" w:type="dxa"/>
            <w:vMerge w:val="continue"/>
            <w:tcBorders>
              <w:left w:val="single" w:color="000000" w:sz="4" w:space="0"/>
              <w:right w:val="single" w:color="000000" w:sz="4" w:space="0"/>
            </w:tcBorders>
            <w:noWrap w:val="0"/>
            <w:vAlign w:val="center"/>
          </w:tcPr>
          <w:p w14:paraId="787AAC9F">
            <w:pPr>
              <w:spacing w:line="240" w:lineRule="auto"/>
              <w:jc w:val="center"/>
              <w:rPr>
                <w:rFonts w:hint="eastAsia" w:ascii="华文细黑" w:hAnsi="华文细黑" w:eastAsia="华文细黑" w:cs="华文细黑"/>
                <w:kern w:val="0"/>
                <w:sz w:val="20"/>
                <w:szCs w:val="20"/>
                <w:highlight w:val="none"/>
                <w:vertAlign w:val="baseline"/>
              </w:rPr>
            </w:pPr>
          </w:p>
        </w:tc>
        <w:tc>
          <w:tcPr>
            <w:tcW w:w="735" w:type="dxa"/>
            <w:vMerge w:val="continue"/>
            <w:noWrap w:val="0"/>
            <w:vAlign w:val="center"/>
          </w:tcPr>
          <w:p w14:paraId="089CE4E1">
            <w:pPr>
              <w:spacing w:line="240" w:lineRule="auto"/>
              <w:jc w:val="center"/>
              <w:rPr>
                <w:rFonts w:hint="eastAsia" w:ascii="华文细黑" w:hAnsi="华文细黑" w:eastAsia="华文细黑" w:cs="华文细黑"/>
                <w:kern w:val="0"/>
                <w:sz w:val="20"/>
                <w:szCs w:val="20"/>
                <w:highlight w:val="none"/>
                <w:vertAlign w:val="baseline"/>
              </w:rPr>
            </w:pPr>
          </w:p>
        </w:tc>
        <w:tc>
          <w:tcPr>
            <w:tcW w:w="675" w:type="dxa"/>
            <w:noWrap w:val="0"/>
            <w:vAlign w:val="center"/>
          </w:tcPr>
          <w:p w14:paraId="13095CC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质量指标</w:t>
            </w:r>
          </w:p>
        </w:tc>
        <w:tc>
          <w:tcPr>
            <w:tcW w:w="960" w:type="dxa"/>
            <w:noWrap w:val="0"/>
            <w:vAlign w:val="center"/>
          </w:tcPr>
          <w:p w14:paraId="09C66942">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发放补助费时间</w:t>
            </w:r>
          </w:p>
        </w:tc>
        <w:tc>
          <w:tcPr>
            <w:tcW w:w="1648" w:type="dxa"/>
            <w:noWrap w:val="0"/>
            <w:vAlign w:val="center"/>
          </w:tcPr>
          <w:p w14:paraId="222674CD">
            <w:pPr>
              <w:keepNext w:val="0"/>
              <w:keepLines w:val="0"/>
              <w:widowControl/>
              <w:suppressLineNumbers w:val="0"/>
              <w:jc w:val="left"/>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反映12月31日前按季度发放记账户、辅助调查员补助费时间</w:t>
            </w:r>
          </w:p>
        </w:tc>
        <w:tc>
          <w:tcPr>
            <w:tcW w:w="714" w:type="dxa"/>
            <w:noWrap w:val="0"/>
            <w:vAlign w:val="center"/>
          </w:tcPr>
          <w:p w14:paraId="77F257AA">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12月31日前</w:t>
            </w:r>
          </w:p>
        </w:tc>
        <w:tc>
          <w:tcPr>
            <w:tcW w:w="717" w:type="dxa"/>
            <w:noWrap w:val="0"/>
            <w:vAlign w:val="center"/>
          </w:tcPr>
          <w:p w14:paraId="24FBF386">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17</w:t>
            </w:r>
          </w:p>
        </w:tc>
      </w:tr>
      <w:tr w14:paraId="3B12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5" w:type="dxa"/>
            <w:vMerge w:val="continue"/>
            <w:tcBorders>
              <w:left w:val="single" w:color="000000" w:sz="4" w:space="0"/>
              <w:right w:val="single" w:color="000000" w:sz="4" w:space="0"/>
            </w:tcBorders>
            <w:noWrap w:val="0"/>
            <w:vAlign w:val="center"/>
          </w:tcPr>
          <w:p w14:paraId="2D34AF90">
            <w:pPr>
              <w:spacing w:line="240" w:lineRule="auto"/>
              <w:jc w:val="center"/>
              <w:rPr>
                <w:rFonts w:hint="eastAsia" w:ascii="华文细黑" w:hAnsi="华文细黑" w:eastAsia="华文细黑" w:cs="华文细黑"/>
                <w:kern w:val="0"/>
                <w:sz w:val="20"/>
                <w:szCs w:val="20"/>
                <w:highlight w:val="none"/>
                <w:vertAlign w:val="baseline"/>
              </w:rPr>
            </w:pPr>
          </w:p>
        </w:tc>
        <w:tc>
          <w:tcPr>
            <w:tcW w:w="885" w:type="dxa"/>
            <w:vMerge w:val="continue"/>
            <w:tcBorders>
              <w:left w:val="single" w:color="000000" w:sz="4" w:space="0"/>
              <w:right w:val="single" w:color="000000" w:sz="4" w:space="0"/>
            </w:tcBorders>
            <w:noWrap w:val="0"/>
            <w:vAlign w:val="center"/>
          </w:tcPr>
          <w:p w14:paraId="14760FB9">
            <w:pPr>
              <w:spacing w:line="240" w:lineRule="auto"/>
              <w:jc w:val="center"/>
              <w:rPr>
                <w:rFonts w:hint="eastAsia" w:ascii="华文细黑" w:hAnsi="华文细黑" w:eastAsia="华文细黑" w:cs="华文细黑"/>
                <w:kern w:val="0"/>
                <w:sz w:val="20"/>
                <w:szCs w:val="20"/>
                <w:highlight w:val="none"/>
                <w:vertAlign w:val="baseline"/>
              </w:rPr>
            </w:pPr>
          </w:p>
        </w:tc>
        <w:tc>
          <w:tcPr>
            <w:tcW w:w="855" w:type="dxa"/>
            <w:vMerge w:val="continue"/>
            <w:tcBorders>
              <w:left w:val="single" w:color="000000" w:sz="4" w:space="0"/>
              <w:right w:val="single" w:color="000000" w:sz="4" w:space="0"/>
            </w:tcBorders>
            <w:noWrap w:val="0"/>
            <w:vAlign w:val="center"/>
          </w:tcPr>
          <w:p w14:paraId="462F3A9B">
            <w:pPr>
              <w:spacing w:line="240" w:lineRule="auto"/>
              <w:jc w:val="center"/>
              <w:rPr>
                <w:rFonts w:hint="eastAsia" w:ascii="华文细黑" w:hAnsi="华文细黑" w:eastAsia="华文细黑" w:cs="华文细黑"/>
                <w:kern w:val="0"/>
                <w:sz w:val="20"/>
                <w:szCs w:val="20"/>
                <w:highlight w:val="none"/>
                <w:vertAlign w:val="baseline"/>
              </w:rPr>
            </w:pPr>
          </w:p>
        </w:tc>
        <w:tc>
          <w:tcPr>
            <w:tcW w:w="2565" w:type="dxa"/>
            <w:vMerge w:val="continue"/>
            <w:tcBorders>
              <w:left w:val="single" w:color="000000" w:sz="4" w:space="0"/>
              <w:right w:val="single" w:color="000000" w:sz="4" w:space="0"/>
            </w:tcBorders>
            <w:noWrap w:val="0"/>
            <w:vAlign w:val="center"/>
          </w:tcPr>
          <w:p w14:paraId="65856F93">
            <w:pPr>
              <w:spacing w:line="240" w:lineRule="auto"/>
              <w:jc w:val="center"/>
              <w:rPr>
                <w:rFonts w:hint="eastAsia" w:ascii="华文细黑" w:hAnsi="华文细黑" w:eastAsia="华文细黑" w:cs="华文细黑"/>
                <w:kern w:val="0"/>
                <w:sz w:val="20"/>
                <w:szCs w:val="20"/>
                <w:highlight w:val="none"/>
                <w:vertAlign w:val="baseline"/>
              </w:rPr>
            </w:pPr>
          </w:p>
        </w:tc>
        <w:tc>
          <w:tcPr>
            <w:tcW w:w="735" w:type="dxa"/>
            <w:vMerge w:val="continue"/>
            <w:noWrap w:val="0"/>
            <w:vAlign w:val="center"/>
          </w:tcPr>
          <w:p w14:paraId="3F5DB508">
            <w:pPr>
              <w:spacing w:line="240" w:lineRule="auto"/>
              <w:jc w:val="center"/>
              <w:rPr>
                <w:rFonts w:hint="eastAsia" w:ascii="华文细黑" w:hAnsi="华文细黑" w:eastAsia="华文细黑" w:cs="华文细黑"/>
                <w:kern w:val="0"/>
                <w:sz w:val="20"/>
                <w:szCs w:val="20"/>
                <w:highlight w:val="none"/>
                <w:vertAlign w:val="baseline"/>
              </w:rPr>
            </w:pPr>
          </w:p>
        </w:tc>
        <w:tc>
          <w:tcPr>
            <w:tcW w:w="675" w:type="dxa"/>
            <w:noWrap w:val="0"/>
            <w:vAlign w:val="center"/>
          </w:tcPr>
          <w:p w14:paraId="023526B0">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时效指标</w:t>
            </w:r>
          </w:p>
        </w:tc>
        <w:tc>
          <w:tcPr>
            <w:tcW w:w="960" w:type="dxa"/>
            <w:noWrap w:val="0"/>
            <w:vAlign w:val="center"/>
          </w:tcPr>
          <w:p w14:paraId="1AAA2E22">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调查户登记补贴发放准确率</w:t>
            </w:r>
          </w:p>
        </w:tc>
        <w:tc>
          <w:tcPr>
            <w:tcW w:w="1648" w:type="dxa"/>
            <w:noWrap w:val="0"/>
            <w:vAlign w:val="center"/>
          </w:tcPr>
          <w:p w14:paraId="7A16D9FA">
            <w:pPr>
              <w:keepNext w:val="0"/>
              <w:keepLines w:val="0"/>
              <w:widowControl/>
              <w:suppressLineNumbers w:val="0"/>
              <w:jc w:val="left"/>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反映调查户登记补贴发放对象和数额准确的情况</w:t>
            </w:r>
          </w:p>
        </w:tc>
        <w:tc>
          <w:tcPr>
            <w:tcW w:w="714" w:type="dxa"/>
            <w:noWrap w:val="0"/>
            <w:vAlign w:val="center"/>
          </w:tcPr>
          <w:p w14:paraId="5AD02061">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17" w:type="dxa"/>
            <w:noWrap w:val="0"/>
            <w:vAlign w:val="center"/>
          </w:tcPr>
          <w:p w14:paraId="5292DB1A">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17</w:t>
            </w:r>
          </w:p>
        </w:tc>
      </w:tr>
      <w:tr w14:paraId="3EC0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5" w:type="dxa"/>
            <w:vMerge w:val="continue"/>
            <w:tcBorders>
              <w:left w:val="single" w:color="000000" w:sz="4" w:space="0"/>
              <w:right w:val="single" w:color="000000" w:sz="4" w:space="0"/>
            </w:tcBorders>
            <w:noWrap w:val="0"/>
            <w:vAlign w:val="center"/>
          </w:tcPr>
          <w:p w14:paraId="0015D593">
            <w:pPr>
              <w:spacing w:line="240" w:lineRule="auto"/>
              <w:jc w:val="center"/>
              <w:rPr>
                <w:rFonts w:hint="eastAsia" w:ascii="华文细黑" w:hAnsi="华文细黑" w:eastAsia="华文细黑" w:cs="华文细黑"/>
                <w:kern w:val="0"/>
                <w:sz w:val="20"/>
                <w:szCs w:val="20"/>
                <w:highlight w:val="none"/>
                <w:vertAlign w:val="baseline"/>
              </w:rPr>
            </w:pPr>
          </w:p>
        </w:tc>
        <w:tc>
          <w:tcPr>
            <w:tcW w:w="885" w:type="dxa"/>
            <w:vMerge w:val="continue"/>
            <w:tcBorders>
              <w:left w:val="single" w:color="000000" w:sz="4" w:space="0"/>
              <w:right w:val="single" w:color="000000" w:sz="4" w:space="0"/>
            </w:tcBorders>
            <w:noWrap w:val="0"/>
            <w:vAlign w:val="center"/>
          </w:tcPr>
          <w:p w14:paraId="298FF203">
            <w:pPr>
              <w:spacing w:line="240" w:lineRule="auto"/>
              <w:jc w:val="center"/>
              <w:rPr>
                <w:rFonts w:hint="eastAsia" w:ascii="华文细黑" w:hAnsi="华文细黑" w:eastAsia="华文细黑" w:cs="华文细黑"/>
                <w:kern w:val="0"/>
                <w:sz w:val="20"/>
                <w:szCs w:val="20"/>
                <w:highlight w:val="none"/>
                <w:vertAlign w:val="baseline"/>
              </w:rPr>
            </w:pPr>
          </w:p>
        </w:tc>
        <w:tc>
          <w:tcPr>
            <w:tcW w:w="855" w:type="dxa"/>
            <w:vMerge w:val="continue"/>
            <w:tcBorders>
              <w:left w:val="single" w:color="000000" w:sz="4" w:space="0"/>
              <w:right w:val="single" w:color="000000" w:sz="4" w:space="0"/>
            </w:tcBorders>
            <w:noWrap w:val="0"/>
            <w:vAlign w:val="center"/>
          </w:tcPr>
          <w:p w14:paraId="62D9A358">
            <w:pPr>
              <w:spacing w:line="240" w:lineRule="auto"/>
              <w:jc w:val="center"/>
              <w:rPr>
                <w:rFonts w:hint="eastAsia" w:ascii="华文细黑" w:hAnsi="华文细黑" w:eastAsia="华文细黑" w:cs="华文细黑"/>
                <w:kern w:val="0"/>
                <w:sz w:val="20"/>
                <w:szCs w:val="20"/>
                <w:highlight w:val="none"/>
                <w:vertAlign w:val="baseline"/>
              </w:rPr>
            </w:pPr>
          </w:p>
        </w:tc>
        <w:tc>
          <w:tcPr>
            <w:tcW w:w="2565" w:type="dxa"/>
            <w:vMerge w:val="continue"/>
            <w:tcBorders>
              <w:left w:val="single" w:color="000000" w:sz="4" w:space="0"/>
              <w:right w:val="single" w:color="000000" w:sz="4" w:space="0"/>
            </w:tcBorders>
            <w:noWrap w:val="0"/>
            <w:vAlign w:val="center"/>
          </w:tcPr>
          <w:p w14:paraId="5408B9C5">
            <w:pPr>
              <w:spacing w:line="240" w:lineRule="auto"/>
              <w:jc w:val="center"/>
              <w:rPr>
                <w:rFonts w:hint="eastAsia" w:ascii="华文细黑" w:hAnsi="华文细黑" w:eastAsia="华文细黑" w:cs="华文细黑"/>
                <w:kern w:val="0"/>
                <w:sz w:val="20"/>
                <w:szCs w:val="20"/>
                <w:highlight w:val="none"/>
                <w:vertAlign w:val="baseline"/>
              </w:rPr>
            </w:pPr>
          </w:p>
        </w:tc>
        <w:tc>
          <w:tcPr>
            <w:tcW w:w="735" w:type="dxa"/>
            <w:noWrap w:val="0"/>
            <w:vAlign w:val="center"/>
          </w:tcPr>
          <w:p w14:paraId="3A6707B2">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效益指标</w:t>
            </w:r>
          </w:p>
        </w:tc>
        <w:tc>
          <w:tcPr>
            <w:tcW w:w="675" w:type="dxa"/>
            <w:noWrap w:val="0"/>
            <w:vAlign w:val="center"/>
          </w:tcPr>
          <w:p w14:paraId="269ECC3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社会效益指标</w:t>
            </w:r>
          </w:p>
        </w:tc>
        <w:tc>
          <w:tcPr>
            <w:tcW w:w="960" w:type="dxa"/>
            <w:noWrap w:val="0"/>
            <w:vAlign w:val="center"/>
          </w:tcPr>
          <w:p w14:paraId="73969D83">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调查户登记补贴发放覆盖率</w:t>
            </w:r>
          </w:p>
        </w:tc>
        <w:tc>
          <w:tcPr>
            <w:tcW w:w="1648" w:type="dxa"/>
            <w:noWrap w:val="0"/>
            <w:vAlign w:val="center"/>
          </w:tcPr>
          <w:p w14:paraId="5B7574D4">
            <w:pPr>
              <w:keepNext w:val="0"/>
              <w:keepLines w:val="0"/>
              <w:widowControl/>
              <w:suppressLineNumbers w:val="0"/>
              <w:jc w:val="left"/>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反映调查户登记补贴发放覆盖的情况</w:t>
            </w:r>
          </w:p>
        </w:tc>
        <w:tc>
          <w:tcPr>
            <w:tcW w:w="714" w:type="dxa"/>
            <w:noWrap w:val="0"/>
            <w:vAlign w:val="center"/>
          </w:tcPr>
          <w:p w14:paraId="1AF88F62">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17" w:type="dxa"/>
            <w:noWrap w:val="0"/>
            <w:vAlign w:val="center"/>
          </w:tcPr>
          <w:p w14:paraId="61AB3A30">
            <w:pPr>
              <w:keepNext w:val="0"/>
              <w:keepLines w:val="0"/>
              <w:widowControl/>
              <w:suppressLineNumbers w:val="0"/>
              <w:jc w:val="center"/>
              <w:textAlignment w:val="center"/>
              <w:rPr>
                <w:rFonts w:hint="eastAsia" w:ascii="华文细黑" w:hAnsi="华文细黑" w:eastAsia="华文细黑" w:cs="华文细黑"/>
                <w:kern w:val="0"/>
                <w:sz w:val="20"/>
                <w:szCs w:val="20"/>
                <w:highlight w:val="none"/>
                <w:vertAlign w:val="baseline"/>
              </w:rPr>
            </w:pPr>
            <w:r>
              <w:rPr>
                <w:rFonts w:hint="default" w:ascii="华文细黑" w:hAnsi="华文细黑" w:eastAsia="华文细黑" w:cs="华文细黑"/>
                <w:i w:val="0"/>
                <w:iCs w:val="0"/>
                <w:color w:val="000000"/>
                <w:kern w:val="0"/>
                <w:sz w:val="20"/>
                <w:szCs w:val="20"/>
                <w:highlight w:val="none"/>
                <w:u w:val="none"/>
                <w:lang w:val="en-US" w:eastAsia="zh-CN" w:bidi="ar"/>
              </w:rPr>
              <w:t>40</w:t>
            </w:r>
          </w:p>
        </w:tc>
      </w:tr>
    </w:tbl>
    <w:p w14:paraId="58898292">
      <w:pPr>
        <w:spacing w:line="700" w:lineRule="exact"/>
        <w:rPr>
          <w:rFonts w:eastAsia="楷体"/>
          <w:kern w:val="0"/>
          <w:szCs w:val="32"/>
          <w:highlight w:val="none"/>
        </w:rPr>
      </w:pPr>
    </w:p>
    <w:p w14:paraId="631AF59A">
      <w:pPr>
        <w:spacing w:line="700" w:lineRule="exact"/>
        <w:ind w:firstLine="640" w:firstLineChars="200"/>
        <w:rPr>
          <w:rFonts w:eastAsia="楷体"/>
          <w:kern w:val="0"/>
          <w:szCs w:val="32"/>
          <w:highlight w:val="none"/>
        </w:rPr>
      </w:pPr>
    </w:p>
    <w:p w14:paraId="73395C08">
      <w:pPr>
        <w:spacing w:line="700" w:lineRule="exact"/>
        <w:ind w:firstLine="640" w:firstLineChars="200"/>
        <w:rPr>
          <w:rFonts w:hint="eastAsia" w:eastAsia="楷体"/>
          <w:kern w:val="0"/>
          <w:szCs w:val="32"/>
          <w:highlight w:val="none"/>
        </w:rPr>
      </w:pPr>
      <w:r>
        <w:rPr>
          <w:rFonts w:hint="eastAsia" w:eastAsia="楷体"/>
          <w:kern w:val="0"/>
          <w:szCs w:val="32"/>
          <w:highlight w:val="none"/>
        </w:rPr>
        <w:br w:type="page"/>
      </w:r>
    </w:p>
    <w:p w14:paraId="23B4FEB0">
      <w:pPr>
        <w:ind w:firstLine="640" w:firstLineChars="200"/>
        <w:jc w:val="center"/>
        <w:rPr>
          <w:rFonts w:eastAsia="黑体"/>
          <w:highlight w:val="none"/>
        </w:rPr>
      </w:pPr>
      <w:r>
        <w:rPr>
          <w:rFonts w:eastAsia="黑体"/>
          <w:highlight w:val="none"/>
        </w:rPr>
        <w:t>第三部分 情况说明</w:t>
      </w:r>
    </w:p>
    <w:p w14:paraId="5E28482D">
      <w:pPr>
        <w:rPr>
          <w:rFonts w:eastAsia="仿宋"/>
          <w:szCs w:val="32"/>
          <w:highlight w:val="none"/>
        </w:rPr>
      </w:pPr>
    </w:p>
    <w:p w14:paraId="1C3377F8">
      <w:pPr>
        <w:ind w:firstLine="640" w:firstLineChars="200"/>
        <w:rPr>
          <w:rFonts w:eastAsia="黑体"/>
          <w:szCs w:val="32"/>
          <w:highlight w:val="none"/>
        </w:rPr>
      </w:pPr>
      <w:r>
        <w:rPr>
          <w:rFonts w:eastAsia="黑体"/>
          <w:szCs w:val="32"/>
          <w:highlight w:val="none"/>
        </w:rPr>
        <w:t>一、20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年收支预算总体情况</w:t>
      </w:r>
    </w:p>
    <w:p w14:paraId="4F0C63AE">
      <w:pPr>
        <w:ind w:firstLine="640" w:firstLineChars="200"/>
        <w:rPr>
          <w:szCs w:val="32"/>
          <w:highlight w:val="none"/>
        </w:rPr>
      </w:pPr>
      <w:r>
        <w:rPr>
          <w:szCs w:val="32"/>
          <w:highlight w:val="none"/>
        </w:rPr>
        <w:t>按照综合预算的原则，所有收入和支出全部纳入部门预算管理。收入包括：一般公共预算拨款收入；支出包括：一般公共服务支出、社会保障和就业支出、</w:t>
      </w:r>
      <w:r>
        <w:rPr>
          <w:rFonts w:hint="eastAsia"/>
          <w:szCs w:val="32"/>
          <w:highlight w:val="none"/>
          <w:lang w:eastAsia="zh-CN"/>
        </w:rPr>
        <w:t>卫生健康</w:t>
      </w:r>
      <w:r>
        <w:rPr>
          <w:szCs w:val="32"/>
          <w:highlight w:val="none"/>
        </w:rPr>
        <w:t>支出、住房保障支出。20</w:t>
      </w:r>
      <w:r>
        <w:rPr>
          <w:rFonts w:hint="eastAsia"/>
          <w:szCs w:val="32"/>
          <w:highlight w:val="none"/>
        </w:rPr>
        <w:t>2</w:t>
      </w:r>
      <w:r>
        <w:rPr>
          <w:rFonts w:hint="eastAsia"/>
          <w:szCs w:val="32"/>
          <w:highlight w:val="none"/>
          <w:lang w:val="en-US" w:eastAsia="zh-CN"/>
        </w:rPr>
        <w:t>6</w:t>
      </w:r>
      <w:r>
        <w:rPr>
          <w:szCs w:val="32"/>
          <w:highlight w:val="none"/>
        </w:rPr>
        <w:t>年收支总预算</w:t>
      </w:r>
      <w:r>
        <w:rPr>
          <w:rFonts w:hint="eastAsia"/>
          <w:szCs w:val="32"/>
          <w:highlight w:val="none"/>
          <w:lang w:val="en-US" w:eastAsia="zh-CN"/>
        </w:rPr>
        <w:t>61.13</w:t>
      </w:r>
      <w:r>
        <w:rPr>
          <w:szCs w:val="32"/>
          <w:highlight w:val="none"/>
        </w:rPr>
        <w:t>万元</w:t>
      </w:r>
      <w:r>
        <w:rPr>
          <w:rFonts w:hint="eastAsia"/>
          <w:szCs w:val="32"/>
          <w:highlight w:val="none"/>
          <w:lang w:eastAsia="zh-CN"/>
        </w:rPr>
        <w:t>，其中：本年预算</w:t>
      </w:r>
      <w:r>
        <w:rPr>
          <w:rFonts w:hint="eastAsia"/>
          <w:szCs w:val="32"/>
          <w:highlight w:val="none"/>
          <w:lang w:val="en-US" w:eastAsia="zh-CN"/>
        </w:rPr>
        <w:t>61.13</w:t>
      </w:r>
      <w:r>
        <w:rPr>
          <w:rFonts w:hint="eastAsia"/>
          <w:szCs w:val="32"/>
          <w:highlight w:val="none"/>
          <w:lang w:eastAsia="zh-CN"/>
        </w:rPr>
        <w:t>万元；上年结转</w:t>
      </w:r>
      <w:r>
        <w:rPr>
          <w:rFonts w:hint="eastAsia"/>
          <w:szCs w:val="32"/>
          <w:highlight w:val="none"/>
          <w:lang w:val="en-US" w:eastAsia="zh-CN"/>
        </w:rPr>
        <w:t>0</w:t>
      </w:r>
      <w:r>
        <w:rPr>
          <w:rFonts w:hint="eastAsia"/>
          <w:szCs w:val="32"/>
          <w:highlight w:val="none"/>
          <w:lang w:eastAsia="zh-CN"/>
        </w:rPr>
        <w:t>万元。</w:t>
      </w:r>
      <w:r>
        <w:rPr>
          <w:rFonts w:hint="eastAsia"/>
          <w:szCs w:val="32"/>
          <w:highlight w:val="none"/>
          <w:lang w:val="en-US" w:eastAsia="zh-CN"/>
        </w:rPr>
        <w:t>2026年本年预算</w:t>
      </w:r>
      <w:r>
        <w:rPr>
          <w:szCs w:val="32"/>
          <w:highlight w:val="none"/>
        </w:rPr>
        <w:t>比20</w:t>
      </w:r>
      <w:r>
        <w:rPr>
          <w:rFonts w:hint="eastAsia"/>
          <w:szCs w:val="32"/>
          <w:highlight w:val="none"/>
        </w:rPr>
        <w:t>2</w:t>
      </w:r>
      <w:r>
        <w:rPr>
          <w:rFonts w:hint="eastAsia"/>
          <w:szCs w:val="32"/>
          <w:highlight w:val="none"/>
          <w:lang w:val="en-US" w:eastAsia="zh-CN"/>
        </w:rPr>
        <w:t>5</w:t>
      </w:r>
      <w:r>
        <w:rPr>
          <w:szCs w:val="32"/>
          <w:highlight w:val="none"/>
        </w:rPr>
        <w:t>年</w:t>
      </w:r>
      <w:r>
        <w:rPr>
          <w:rFonts w:hint="eastAsia"/>
          <w:szCs w:val="32"/>
          <w:highlight w:val="none"/>
          <w:lang w:eastAsia="zh-CN"/>
        </w:rPr>
        <w:t>当年</w:t>
      </w:r>
      <w:r>
        <w:rPr>
          <w:szCs w:val="32"/>
          <w:highlight w:val="none"/>
        </w:rPr>
        <w:t>预算增加</w:t>
      </w:r>
      <w:r>
        <w:rPr>
          <w:rFonts w:hint="eastAsia"/>
          <w:szCs w:val="32"/>
          <w:highlight w:val="none"/>
          <w:lang w:val="en-US" w:eastAsia="zh-CN"/>
        </w:rPr>
        <w:t>7.64</w:t>
      </w:r>
      <w:r>
        <w:rPr>
          <w:szCs w:val="32"/>
          <w:highlight w:val="none"/>
        </w:rPr>
        <w:t>万元，主要原因是</w:t>
      </w:r>
      <w:r>
        <w:rPr>
          <w:rFonts w:hint="eastAsia"/>
          <w:szCs w:val="32"/>
          <w:highlight w:val="none"/>
          <w:lang w:eastAsia="zh-CN"/>
        </w:rPr>
        <w:t>人员职务晋升，人员经费增加；项目经费增加</w:t>
      </w:r>
      <w:r>
        <w:rPr>
          <w:szCs w:val="32"/>
          <w:highlight w:val="none"/>
        </w:rPr>
        <w:t>。</w:t>
      </w:r>
    </w:p>
    <w:p w14:paraId="1FE2CD6F">
      <w:pPr>
        <w:ind w:firstLine="640" w:firstLineChars="200"/>
        <w:rPr>
          <w:rFonts w:eastAsia="黑体"/>
          <w:szCs w:val="32"/>
          <w:highlight w:val="none"/>
        </w:rPr>
      </w:pPr>
      <w:r>
        <w:rPr>
          <w:rFonts w:eastAsia="黑体"/>
          <w:szCs w:val="32"/>
          <w:highlight w:val="none"/>
        </w:rPr>
        <w:t>二、20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年收入预算情况</w:t>
      </w:r>
    </w:p>
    <w:p w14:paraId="24FC9129">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年收入预算</w:t>
      </w:r>
      <w:r>
        <w:rPr>
          <w:rFonts w:hint="eastAsia"/>
          <w:szCs w:val="32"/>
          <w:highlight w:val="none"/>
          <w:lang w:val="en-US" w:eastAsia="zh-CN"/>
        </w:rPr>
        <w:t>61.13</w:t>
      </w:r>
      <w:r>
        <w:rPr>
          <w:szCs w:val="32"/>
          <w:highlight w:val="none"/>
        </w:rPr>
        <w:t>万元，其中：本年收入</w:t>
      </w:r>
      <w:r>
        <w:rPr>
          <w:rFonts w:hint="eastAsia"/>
          <w:szCs w:val="32"/>
          <w:highlight w:val="none"/>
          <w:lang w:val="en-US" w:eastAsia="zh-CN"/>
        </w:rPr>
        <w:t>61.13</w:t>
      </w:r>
      <w:r>
        <w:rPr>
          <w:szCs w:val="32"/>
          <w:highlight w:val="none"/>
        </w:rPr>
        <w:t>万元，占</w:t>
      </w:r>
      <w:r>
        <w:rPr>
          <w:rFonts w:hint="eastAsia"/>
          <w:szCs w:val="32"/>
          <w:highlight w:val="none"/>
          <w:lang w:val="en-US" w:eastAsia="zh-CN"/>
        </w:rPr>
        <w:t>100</w:t>
      </w:r>
      <w:r>
        <w:rPr>
          <w:szCs w:val="32"/>
          <w:highlight w:val="none"/>
        </w:rPr>
        <w:t>%；上年结转</w:t>
      </w:r>
      <w:r>
        <w:rPr>
          <w:rFonts w:hint="eastAsia"/>
          <w:szCs w:val="32"/>
          <w:highlight w:val="none"/>
          <w:lang w:eastAsia="zh-CN"/>
        </w:rPr>
        <w:t>结余</w:t>
      </w:r>
      <w:r>
        <w:rPr>
          <w:rFonts w:hint="eastAsia"/>
          <w:szCs w:val="32"/>
          <w:highlight w:val="none"/>
          <w:lang w:val="en-US" w:eastAsia="zh-CN"/>
        </w:rPr>
        <w:t>0</w:t>
      </w:r>
      <w:r>
        <w:rPr>
          <w:szCs w:val="32"/>
          <w:highlight w:val="none"/>
        </w:rPr>
        <w:t>万元。本年收入中，一般公共预算拨款收入</w:t>
      </w:r>
      <w:r>
        <w:rPr>
          <w:rFonts w:hint="eastAsia"/>
          <w:szCs w:val="32"/>
          <w:highlight w:val="none"/>
          <w:lang w:val="en-US" w:eastAsia="zh-CN"/>
        </w:rPr>
        <w:t>61.13</w:t>
      </w:r>
      <w:r>
        <w:rPr>
          <w:szCs w:val="32"/>
          <w:highlight w:val="none"/>
        </w:rPr>
        <w:t>万元，占</w:t>
      </w:r>
      <w:r>
        <w:rPr>
          <w:rFonts w:hint="eastAsia"/>
          <w:szCs w:val="32"/>
          <w:highlight w:val="none"/>
          <w:lang w:val="en-US" w:eastAsia="zh-CN"/>
        </w:rPr>
        <w:t>100</w:t>
      </w:r>
      <w:r>
        <w:rPr>
          <w:szCs w:val="32"/>
          <w:highlight w:val="none"/>
        </w:rPr>
        <w:t>%</w:t>
      </w:r>
      <w:r>
        <w:rPr>
          <w:rFonts w:hint="eastAsia"/>
          <w:szCs w:val="32"/>
          <w:highlight w:val="none"/>
        </w:rPr>
        <w:t>。</w:t>
      </w:r>
    </w:p>
    <w:p w14:paraId="20E5A41A">
      <w:pPr>
        <w:ind w:firstLine="640" w:firstLineChars="200"/>
        <w:rPr>
          <w:rFonts w:eastAsia="黑体"/>
          <w:szCs w:val="32"/>
          <w:highlight w:val="none"/>
        </w:rPr>
      </w:pPr>
      <w:r>
        <w:rPr>
          <w:rFonts w:eastAsia="黑体"/>
          <w:szCs w:val="32"/>
          <w:highlight w:val="none"/>
        </w:rPr>
        <w:t>三、20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年支出预算情况</w:t>
      </w:r>
    </w:p>
    <w:p w14:paraId="36B2C536">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年支出预算</w:t>
      </w:r>
      <w:r>
        <w:rPr>
          <w:rFonts w:hint="eastAsia"/>
          <w:szCs w:val="32"/>
          <w:highlight w:val="none"/>
          <w:lang w:val="en-US" w:eastAsia="zh-CN"/>
        </w:rPr>
        <w:t>61.13</w:t>
      </w:r>
      <w:r>
        <w:rPr>
          <w:szCs w:val="32"/>
          <w:highlight w:val="none"/>
        </w:rPr>
        <w:t>万元，其中：基本支出</w:t>
      </w:r>
      <w:r>
        <w:rPr>
          <w:rFonts w:hint="eastAsia"/>
          <w:szCs w:val="32"/>
          <w:highlight w:val="none"/>
          <w:lang w:val="en-US" w:eastAsia="zh-CN"/>
        </w:rPr>
        <w:t>34.07</w:t>
      </w:r>
      <w:r>
        <w:rPr>
          <w:szCs w:val="32"/>
          <w:highlight w:val="none"/>
        </w:rPr>
        <w:t>万元，占</w:t>
      </w:r>
      <w:r>
        <w:rPr>
          <w:rFonts w:hint="eastAsia"/>
          <w:szCs w:val="32"/>
          <w:highlight w:val="none"/>
          <w:lang w:val="en-US" w:eastAsia="zh-CN"/>
        </w:rPr>
        <w:t>55.73</w:t>
      </w:r>
      <w:r>
        <w:rPr>
          <w:szCs w:val="32"/>
          <w:highlight w:val="none"/>
        </w:rPr>
        <w:t>%；项目支出</w:t>
      </w:r>
      <w:r>
        <w:rPr>
          <w:rFonts w:hint="eastAsia"/>
          <w:szCs w:val="32"/>
          <w:highlight w:val="none"/>
          <w:lang w:val="en-US" w:eastAsia="zh-CN"/>
        </w:rPr>
        <w:t>27.06</w:t>
      </w:r>
      <w:r>
        <w:rPr>
          <w:szCs w:val="32"/>
          <w:highlight w:val="none"/>
        </w:rPr>
        <w:t>万元，占</w:t>
      </w:r>
      <w:r>
        <w:rPr>
          <w:rFonts w:hint="eastAsia"/>
          <w:szCs w:val="32"/>
          <w:highlight w:val="none"/>
          <w:lang w:val="en-US" w:eastAsia="zh-CN"/>
        </w:rPr>
        <w:t>44.27</w:t>
      </w:r>
      <w:r>
        <w:rPr>
          <w:szCs w:val="32"/>
          <w:highlight w:val="none"/>
        </w:rPr>
        <w:t>%。</w:t>
      </w:r>
    </w:p>
    <w:p w14:paraId="0787F00A">
      <w:pPr>
        <w:ind w:firstLine="600"/>
        <w:rPr>
          <w:rFonts w:eastAsia="黑体"/>
          <w:szCs w:val="32"/>
          <w:highlight w:val="none"/>
        </w:rPr>
      </w:pPr>
      <w:r>
        <w:rPr>
          <w:rFonts w:eastAsia="黑体"/>
          <w:szCs w:val="32"/>
          <w:highlight w:val="none"/>
        </w:rPr>
        <w:t>四、20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年财政拨款收支预算情况</w:t>
      </w:r>
    </w:p>
    <w:p w14:paraId="212FD822">
      <w:pPr>
        <w:ind w:firstLine="600"/>
        <w:rPr>
          <w:rFonts w:eastAsia="楷体"/>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年财政拨款收支总预算</w:t>
      </w:r>
      <w:r>
        <w:rPr>
          <w:rFonts w:hint="eastAsia"/>
          <w:szCs w:val="32"/>
          <w:highlight w:val="none"/>
          <w:lang w:val="en-US" w:eastAsia="zh-CN"/>
        </w:rPr>
        <w:t>61.13</w:t>
      </w:r>
      <w:r>
        <w:rPr>
          <w:szCs w:val="32"/>
          <w:highlight w:val="none"/>
        </w:rPr>
        <w:t>万元，其中：</w:t>
      </w:r>
      <w:r>
        <w:rPr>
          <w:rFonts w:hint="eastAsia"/>
          <w:szCs w:val="32"/>
          <w:highlight w:val="none"/>
        </w:rPr>
        <w:t>本年</w:t>
      </w:r>
      <w:r>
        <w:rPr>
          <w:rFonts w:hint="eastAsia"/>
          <w:szCs w:val="32"/>
          <w:highlight w:val="none"/>
          <w:lang w:eastAsia="zh-CN"/>
        </w:rPr>
        <w:t>预算</w:t>
      </w:r>
      <w:r>
        <w:rPr>
          <w:rFonts w:hint="eastAsia"/>
          <w:szCs w:val="32"/>
          <w:highlight w:val="none"/>
          <w:lang w:val="en-US" w:eastAsia="zh-CN"/>
        </w:rPr>
        <w:t>61.13</w:t>
      </w:r>
      <w:r>
        <w:rPr>
          <w:szCs w:val="32"/>
          <w:highlight w:val="none"/>
        </w:rPr>
        <w:t>万元</w:t>
      </w:r>
      <w:r>
        <w:rPr>
          <w:rFonts w:hint="eastAsia"/>
          <w:szCs w:val="32"/>
          <w:highlight w:val="none"/>
        </w:rPr>
        <w:t>，上年结转</w:t>
      </w:r>
      <w:r>
        <w:rPr>
          <w:rFonts w:hint="eastAsia"/>
          <w:szCs w:val="32"/>
          <w:highlight w:val="none"/>
          <w:lang w:val="en-US" w:eastAsia="zh-CN"/>
        </w:rPr>
        <w:t>0</w:t>
      </w:r>
      <w:r>
        <w:rPr>
          <w:szCs w:val="32"/>
          <w:highlight w:val="none"/>
        </w:rPr>
        <w:t>万元</w:t>
      </w:r>
      <w:r>
        <w:rPr>
          <w:rFonts w:hint="eastAsia"/>
          <w:szCs w:val="32"/>
          <w:highlight w:val="none"/>
        </w:rPr>
        <w:t>。</w:t>
      </w:r>
      <w:r>
        <w:rPr>
          <w:szCs w:val="32"/>
          <w:highlight w:val="none"/>
        </w:rPr>
        <w:t>支出包括：</w:t>
      </w:r>
      <w:r>
        <w:rPr>
          <w:kern w:val="0"/>
          <w:szCs w:val="32"/>
          <w:highlight w:val="none"/>
        </w:rPr>
        <w:t>一般公共服务支出</w:t>
      </w:r>
      <w:r>
        <w:rPr>
          <w:rFonts w:hint="eastAsia"/>
          <w:szCs w:val="32"/>
          <w:highlight w:val="none"/>
          <w:lang w:val="en-US" w:eastAsia="zh-CN"/>
        </w:rPr>
        <w:t>51.51</w:t>
      </w:r>
      <w:r>
        <w:rPr>
          <w:szCs w:val="32"/>
          <w:highlight w:val="none"/>
        </w:rPr>
        <w:t>万元，</w:t>
      </w:r>
      <w:r>
        <w:rPr>
          <w:kern w:val="0"/>
          <w:szCs w:val="32"/>
          <w:highlight w:val="none"/>
        </w:rPr>
        <w:t>社会保障和就业支出</w:t>
      </w:r>
      <w:r>
        <w:rPr>
          <w:rFonts w:hint="eastAsia"/>
          <w:szCs w:val="32"/>
          <w:highlight w:val="none"/>
          <w:lang w:val="en-US" w:eastAsia="zh-CN"/>
        </w:rPr>
        <w:t>6.84</w:t>
      </w:r>
      <w:r>
        <w:rPr>
          <w:szCs w:val="32"/>
          <w:highlight w:val="none"/>
        </w:rPr>
        <w:t>万元，</w:t>
      </w:r>
      <w:r>
        <w:rPr>
          <w:kern w:val="0"/>
          <w:szCs w:val="32"/>
          <w:highlight w:val="none"/>
        </w:rPr>
        <w:t>卫生</w:t>
      </w:r>
      <w:r>
        <w:rPr>
          <w:rFonts w:hint="eastAsia"/>
          <w:kern w:val="0"/>
          <w:szCs w:val="32"/>
          <w:highlight w:val="none"/>
        </w:rPr>
        <w:t>健康</w:t>
      </w:r>
      <w:r>
        <w:rPr>
          <w:kern w:val="0"/>
          <w:szCs w:val="32"/>
          <w:highlight w:val="none"/>
        </w:rPr>
        <w:t>支出</w:t>
      </w:r>
      <w:r>
        <w:rPr>
          <w:rFonts w:hint="eastAsia"/>
          <w:szCs w:val="32"/>
          <w:highlight w:val="none"/>
          <w:lang w:val="en-US" w:eastAsia="zh-CN"/>
        </w:rPr>
        <w:t>1.02</w:t>
      </w:r>
      <w:r>
        <w:rPr>
          <w:szCs w:val="32"/>
          <w:highlight w:val="none"/>
        </w:rPr>
        <w:t>万元，</w:t>
      </w:r>
      <w:r>
        <w:rPr>
          <w:kern w:val="0"/>
          <w:szCs w:val="32"/>
          <w:highlight w:val="none"/>
        </w:rPr>
        <w:t>住房保障支出</w:t>
      </w:r>
      <w:r>
        <w:rPr>
          <w:rFonts w:hint="eastAsia"/>
          <w:szCs w:val="32"/>
          <w:highlight w:val="none"/>
          <w:lang w:val="en-US" w:eastAsia="zh-CN"/>
        </w:rPr>
        <w:t>1.76</w:t>
      </w:r>
      <w:r>
        <w:rPr>
          <w:szCs w:val="32"/>
          <w:highlight w:val="none"/>
        </w:rPr>
        <w:t>万元。</w:t>
      </w:r>
    </w:p>
    <w:p w14:paraId="6E244282">
      <w:pPr>
        <w:ind w:firstLine="600"/>
        <w:rPr>
          <w:rFonts w:eastAsia="黑体"/>
          <w:szCs w:val="30"/>
          <w:highlight w:val="none"/>
        </w:rPr>
      </w:pPr>
      <w:r>
        <w:rPr>
          <w:rFonts w:eastAsia="黑体"/>
          <w:szCs w:val="30"/>
          <w:highlight w:val="none"/>
        </w:rPr>
        <w:t>五、20</w:t>
      </w:r>
      <w:r>
        <w:rPr>
          <w:rFonts w:hint="eastAsia" w:eastAsia="黑体"/>
          <w:szCs w:val="30"/>
          <w:highlight w:val="none"/>
        </w:rPr>
        <w:t>2</w:t>
      </w:r>
      <w:r>
        <w:rPr>
          <w:rFonts w:hint="eastAsia" w:eastAsia="黑体"/>
          <w:szCs w:val="30"/>
          <w:highlight w:val="none"/>
          <w:lang w:val="en-US" w:eastAsia="zh-CN"/>
        </w:rPr>
        <w:t>6</w:t>
      </w:r>
      <w:r>
        <w:rPr>
          <w:rFonts w:eastAsia="黑体"/>
          <w:szCs w:val="30"/>
          <w:highlight w:val="none"/>
        </w:rPr>
        <w:t>年一般公共预算</w:t>
      </w:r>
      <w:r>
        <w:rPr>
          <w:rFonts w:hint="eastAsia" w:eastAsia="黑体"/>
          <w:szCs w:val="30"/>
          <w:highlight w:val="none"/>
        </w:rPr>
        <w:t>支出</w:t>
      </w:r>
      <w:r>
        <w:rPr>
          <w:rFonts w:eastAsia="黑体"/>
          <w:szCs w:val="30"/>
          <w:highlight w:val="none"/>
        </w:rPr>
        <w:t>情况</w:t>
      </w:r>
    </w:p>
    <w:p w14:paraId="1477CC0B">
      <w:pPr>
        <w:spacing w:line="52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年一般公共预算拨款</w:t>
      </w:r>
      <w:r>
        <w:rPr>
          <w:rFonts w:hint="eastAsia"/>
          <w:szCs w:val="32"/>
          <w:highlight w:val="none"/>
          <w:lang w:val="en-US" w:eastAsia="zh-CN"/>
        </w:rPr>
        <w:t>61.13</w:t>
      </w:r>
      <w:r>
        <w:rPr>
          <w:szCs w:val="32"/>
          <w:highlight w:val="none"/>
        </w:rPr>
        <w:t>万元，其中：基本支出</w:t>
      </w:r>
      <w:r>
        <w:rPr>
          <w:rFonts w:hint="eastAsia"/>
          <w:szCs w:val="32"/>
          <w:highlight w:val="none"/>
          <w:lang w:val="en-US" w:eastAsia="zh-CN"/>
        </w:rPr>
        <w:t>34.07</w:t>
      </w:r>
      <w:r>
        <w:rPr>
          <w:szCs w:val="32"/>
          <w:highlight w:val="none"/>
        </w:rPr>
        <w:t>万元，占</w:t>
      </w:r>
      <w:r>
        <w:rPr>
          <w:rFonts w:hint="eastAsia"/>
          <w:szCs w:val="32"/>
          <w:highlight w:val="none"/>
          <w:lang w:val="en-US" w:eastAsia="zh-CN"/>
        </w:rPr>
        <w:t>55.73</w:t>
      </w:r>
      <w:r>
        <w:rPr>
          <w:szCs w:val="32"/>
          <w:highlight w:val="none"/>
        </w:rPr>
        <w:t>%；项目支出</w:t>
      </w:r>
      <w:r>
        <w:rPr>
          <w:rFonts w:hint="eastAsia"/>
          <w:szCs w:val="32"/>
          <w:highlight w:val="none"/>
          <w:lang w:val="en-US" w:eastAsia="zh-CN"/>
        </w:rPr>
        <w:t>27.06</w:t>
      </w:r>
      <w:r>
        <w:rPr>
          <w:szCs w:val="32"/>
          <w:highlight w:val="none"/>
        </w:rPr>
        <w:t>万元，占</w:t>
      </w:r>
      <w:r>
        <w:rPr>
          <w:rFonts w:hint="eastAsia"/>
          <w:szCs w:val="32"/>
          <w:highlight w:val="none"/>
          <w:lang w:val="en-US" w:eastAsia="zh-CN"/>
        </w:rPr>
        <w:t>44.27</w:t>
      </w:r>
      <w:r>
        <w:rPr>
          <w:szCs w:val="32"/>
          <w:highlight w:val="none"/>
        </w:rPr>
        <w:t>%。基本支出中，人员经费</w:t>
      </w:r>
      <w:r>
        <w:rPr>
          <w:rFonts w:hint="eastAsia"/>
          <w:szCs w:val="32"/>
          <w:highlight w:val="none"/>
          <w:lang w:val="en-US" w:eastAsia="zh-CN"/>
        </w:rPr>
        <w:t>29.20</w:t>
      </w:r>
      <w:r>
        <w:rPr>
          <w:szCs w:val="32"/>
          <w:highlight w:val="none"/>
        </w:rPr>
        <w:t>万元，占</w:t>
      </w:r>
      <w:r>
        <w:rPr>
          <w:rFonts w:hint="eastAsia"/>
          <w:szCs w:val="32"/>
          <w:highlight w:val="none"/>
          <w:lang w:val="en-US" w:eastAsia="zh-CN"/>
        </w:rPr>
        <w:t>85.71</w:t>
      </w:r>
      <w:r>
        <w:rPr>
          <w:szCs w:val="32"/>
          <w:highlight w:val="none"/>
        </w:rPr>
        <w:t>%；公用经费</w:t>
      </w:r>
      <w:r>
        <w:rPr>
          <w:rFonts w:hint="eastAsia"/>
          <w:szCs w:val="32"/>
          <w:highlight w:val="none"/>
          <w:lang w:val="en-US" w:eastAsia="zh-CN"/>
        </w:rPr>
        <w:t>4.87</w:t>
      </w:r>
      <w:r>
        <w:rPr>
          <w:szCs w:val="32"/>
          <w:highlight w:val="none"/>
        </w:rPr>
        <w:t>万元，占</w:t>
      </w:r>
      <w:r>
        <w:rPr>
          <w:rFonts w:hint="eastAsia"/>
          <w:szCs w:val="32"/>
          <w:highlight w:val="none"/>
          <w:lang w:val="en-US" w:eastAsia="zh-CN"/>
        </w:rPr>
        <w:t>14.29</w:t>
      </w:r>
      <w:r>
        <w:rPr>
          <w:szCs w:val="32"/>
          <w:highlight w:val="none"/>
        </w:rPr>
        <w:t>%。</w:t>
      </w:r>
    </w:p>
    <w:p w14:paraId="079D72B3">
      <w:pPr>
        <w:spacing w:line="520" w:lineRule="exact"/>
        <w:ind w:firstLine="640" w:firstLineChars="200"/>
        <w:rPr>
          <w:szCs w:val="32"/>
          <w:highlight w:val="none"/>
        </w:rPr>
      </w:pPr>
      <w:r>
        <w:rPr>
          <w:szCs w:val="32"/>
          <w:highlight w:val="none"/>
        </w:rPr>
        <w:t>一般公共服务（类）支出</w:t>
      </w:r>
      <w:r>
        <w:rPr>
          <w:rFonts w:hint="eastAsia"/>
          <w:szCs w:val="32"/>
          <w:highlight w:val="none"/>
          <w:lang w:val="en-US" w:eastAsia="zh-CN"/>
        </w:rPr>
        <w:t>51.51</w:t>
      </w:r>
      <w:r>
        <w:rPr>
          <w:szCs w:val="32"/>
          <w:highlight w:val="none"/>
        </w:rPr>
        <w:t>万元，占</w:t>
      </w:r>
      <w:r>
        <w:rPr>
          <w:rFonts w:hint="eastAsia"/>
          <w:szCs w:val="32"/>
          <w:highlight w:val="none"/>
          <w:lang w:val="en-US" w:eastAsia="zh-CN"/>
        </w:rPr>
        <w:t>84.26</w:t>
      </w:r>
      <w:r>
        <w:rPr>
          <w:szCs w:val="32"/>
          <w:highlight w:val="none"/>
        </w:rPr>
        <w:t>%，主要用于主要用于</w:t>
      </w:r>
      <w:r>
        <w:rPr>
          <w:rFonts w:hint="eastAsia" w:ascii="仿宋_GB2312" w:hAnsi="仿宋"/>
          <w:szCs w:val="32"/>
          <w:highlight w:val="none"/>
        </w:rPr>
        <w:t>保障职工工资，维持机关正常运转，完成年度统计工作任务</w:t>
      </w:r>
      <w:r>
        <w:rPr>
          <w:rFonts w:hint="eastAsia" w:ascii="仿宋_GB2312"/>
          <w:szCs w:val="32"/>
          <w:highlight w:val="none"/>
        </w:rPr>
        <w:t>。</w:t>
      </w:r>
    </w:p>
    <w:p w14:paraId="1623D93A">
      <w:pPr>
        <w:spacing w:line="520" w:lineRule="exact"/>
        <w:ind w:firstLine="640" w:firstLineChars="200"/>
        <w:rPr>
          <w:szCs w:val="32"/>
          <w:highlight w:val="none"/>
        </w:rPr>
      </w:pPr>
      <w:r>
        <w:rPr>
          <w:szCs w:val="32"/>
          <w:highlight w:val="none"/>
        </w:rPr>
        <w:t>社会保障和就业（类）支出</w:t>
      </w:r>
      <w:r>
        <w:rPr>
          <w:rFonts w:hint="eastAsia"/>
          <w:szCs w:val="32"/>
          <w:highlight w:val="none"/>
          <w:lang w:val="en-US" w:eastAsia="zh-CN"/>
        </w:rPr>
        <w:t>6.84</w:t>
      </w:r>
      <w:r>
        <w:rPr>
          <w:szCs w:val="32"/>
          <w:highlight w:val="none"/>
        </w:rPr>
        <w:t>万元，占</w:t>
      </w:r>
      <w:r>
        <w:rPr>
          <w:rFonts w:hint="eastAsia"/>
          <w:szCs w:val="32"/>
          <w:highlight w:val="none"/>
          <w:lang w:val="en-US" w:eastAsia="zh-CN"/>
        </w:rPr>
        <w:t>11.19</w:t>
      </w:r>
      <w:r>
        <w:rPr>
          <w:szCs w:val="32"/>
          <w:highlight w:val="none"/>
        </w:rPr>
        <w:t>%，主要用于主要用于</w:t>
      </w:r>
      <w:r>
        <w:rPr>
          <w:rFonts w:hint="eastAsia"/>
          <w:szCs w:val="32"/>
          <w:highlight w:val="none"/>
          <w:lang w:eastAsia="zh-CN"/>
        </w:rPr>
        <w:t>保障退休职工</w:t>
      </w:r>
      <w:r>
        <w:rPr>
          <w:szCs w:val="32"/>
          <w:highlight w:val="none"/>
        </w:rPr>
        <w:t>取暖费、</w:t>
      </w:r>
      <w:r>
        <w:rPr>
          <w:rFonts w:hint="eastAsia"/>
          <w:szCs w:val="32"/>
          <w:highlight w:val="none"/>
          <w:lang w:eastAsia="zh-CN"/>
        </w:rPr>
        <w:t>增加补贴、机关事业单位</w:t>
      </w:r>
      <w:r>
        <w:rPr>
          <w:szCs w:val="32"/>
          <w:highlight w:val="none"/>
        </w:rPr>
        <w:t>基本养老保险</w:t>
      </w:r>
      <w:r>
        <w:rPr>
          <w:rFonts w:hint="eastAsia"/>
          <w:szCs w:val="32"/>
          <w:highlight w:val="none"/>
          <w:lang w:eastAsia="zh-CN"/>
        </w:rPr>
        <w:t>缴费支出及机关事业单位职业年金缴费支出</w:t>
      </w:r>
      <w:r>
        <w:rPr>
          <w:szCs w:val="32"/>
          <w:highlight w:val="none"/>
        </w:rPr>
        <w:t>。</w:t>
      </w:r>
      <w:r>
        <w:rPr>
          <w:rFonts w:hint="eastAsia"/>
          <w:szCs w:val="32"/>
          <w:highlight w:val="none"/>
          <w:lang w:val="en-US" w:eastAsia="zh-CN"/>
        </w:rPr>
        <w:t xml:space="preserve">   </w:t>
      </w:r>
    </w:p>
    <w:p w14:paraId="720EF679">
      <w:pPr>
        <w:spacing w:line="520" w:lineRule="exact"/>
        <w:ind w:firstLine="640" w:firstLineChars="200"/>
        <w:rPr>
          <w:szCs w:val="32"/>
          <w:highlight w:val="none"/>
        </w:rPr>
      </w:pPr>
      <w:r>
        <w:rPr>
          <w:rFonts w:hint="eastAsia"/>
          <w:szCs w:val="32"/>
          <w:highlight w:val="none"/>
          <w:lang w:eastAsia="zh-CN"/>
        </w:rPr>
        <w:t>卫生健康（类）支出</w:t>
      </w:r>
      <w:r>
        <w:rPr>
          <w:rFonts w:hint="eastAsia"/>
          <w:szCs w:val="32"/>
          <w:highlight w:val="none"/>
          <w:lang w:val="en-US" w:eastAsia="zh-CN"/>
        </w:rPr>
        <w:t>1.02</w:t>
      </w:r>
      <w:r>
        <w:rPr>
          <w:szCs w:val="32"/>
          <w:highlight w:val="none"/>
        </w:rPr>
        <w:t>万元，占</w:t>
      </w:r>
      <w:r>
        <w:rPr>
          <w:rFonts w:hint="eastAsia"/>
          <w:szCs w:val="32"/>
          <w:highlight w:val="none"/>
          <w:lang w:val="en-US" w:eastAsia="zh-CN"/>
        </w:rPr>
        <w:t>1.67</w:t>
      </w:r>
      <w:r>
        <w:rPr>
          <w:szCs w:val="32"/>
          <w:highlight w:val="none"/>
        </w:rPr>
        <w:t>%，主要用于</w:t>
      </w:r>
      <w:r>
        <w:rPr>
          <w:rFonts w:hint="eastAsia"/>
          <w:szCs w:val="32"/>
          <w:highlight w:val="none"/>
        </w:rPr>
        <w:t>缴纳职工的医疗保险</w:t>
      </w:r>
      <w:r>
        <w:rPr>
          <w:szCs w:val="32"/>
          <w:highlight w:val="none"/>
        </w:rPr>
        <w:t>。</w:t>
      </w:r>
    </w:p>
    <w:p w14:paraId="3639EFD9">
      <w:pPr>
        <w:spacing w:line="520" w:lineRule="exact"/>
        <w:ind w:firstLine="640" w:firstLineChars="200"/>
        <w:rPr>
          <w:rFonts w:hint="eastAsia"/>
          <w:szCs w:val="32"/>
          <w:highlight w:val="none"/>
        </w:rPr>
      </w:pPr>
      <w:r>
        <w:rPr>
          <w:szCs w:val="32"/>
          <w:highlight w:val="none"/>
        </w:rPr>
        <w:t>住房保障（类）支出</w:t>
      </w:r>
      <w:r>
        <w:rPr>
          <w:rFonts w:hint="eastAsia"/>
          <w:szCs w:val="32"/>
          <w:highlight w:val="none"/>
          <w:lang w:val="en-US" w:eastAsia="zh-CN"/>
        </w:rPr>
        <w:t>1.76</w:t>
      </w:r>
      <w:r>
        <w:rPr>
          <w:szCs w:val="32"/>
          <w:highlight w:val="none"/>
        </w:rPr>
        <w:t>万元，占</w:t>
      </w:r>
      <w:r>
        <w:rPr>
          <w:rFonts w:hint="eastAsia"/>
          <w:szCs w:val="32"/>
          <w:highlight w:val="none"/>
          <w:lang w:val="en-US" w:eastAsia="zh-CN"/>
        </w:rPr>
        <w:t>2.88</w:t>
      </w:r>
      <w:r>
        <w:rPr>
          <w:szCs w:val="32"/>
          <w:highlight w:val="none"/>
        </w:rPr>
        <w:t>%，主要用于</w:t>
      </w:r>
      <w:r>
        <w:rPr>
          <w:rFonts w:hint="eastAsia"/>
          <w:szCs w:val="32"/>
          <w:highlight w:val="none"/>
        </w:rPr>
        <w:t>缴纳职工的住房公积金</w:t>
      </w:r>
      <w:r>
        <w:rPr>
          <w:szCs w:val="32"/>
          <w:highlight w:val="none"/>
        </w:rPr>
        <w:t>。</w:t>
      </w:r>
    </w:p>
    <w:p w14:paraId="4345D970">
      <w:pPr>
        <w:spacing w:line="520" w:lineRule="exact"/>
        <w:ind w:firstLine="640" w:firstLineChars="200"/>
        <w:rPr>
          <w:rFonts w:eastAsia="黑体"/>
          <w:szCs w:val="32"/>
          <w:highlight w:val="none"/>
        </w:rPr>
      </w:pPr>
      <w:r>
        <w:rPr>
          <w:rFonts w:eastAsia="黑体"/>
          <w:szCs w:val="32"/>
          <w:highlight w:val="none"/>
        </w:rPr>
        <w:t>六、20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年一般公共预算基本支出情况</w:t>
      </w:r>
    </w:p>
    <w:p w14:paraId="72DF1088">
      <w:pPr>
        <w:ind w:firstLine="64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年一般公共预算基本支出</w:t>
      </w:r>
      <w:r>
        <w:rPr>
          <w:rFonts w:hint="eastAsia"/>
          <w:szCs w:val="32"/>
          <w:highlight w:val="none"/>
          <w:lang w:val="en-US" w:eastAsia="zh-CN"/>
        </w:rPr>
        <w:t>34.07</w:t>
      </w:r>
      <w:r>
        <w:rPr>
          <w:szCs w:val="32"/>
          <w:highlight w:val="none"/>
        </w:rPr>
        <w:t>万元，其中：</w:t>
      </w:r>
    </w:p>
    <w:p w14:paraId="43538941">
      <w:pPr>
        <w:ind w:firstLine="640" w:firstLineChars="200"/>
        <w:rPr>
          <w:kern w:val="0"/>
          <w:szCs w:val="32"/>
          <w:highlight w:val="none"/>
        </w:rPr>
      </w:pPr>
      <w:r>
        <w:rPr>
          <w:szCs w:val="32"/>
          <w:highlight w:val="none"/>
        </w:rPr>
        <w:t>人员经费</w:t>
      </w:r>
      <w:r>
        <w:rPr>
          <w:rFonts w:hint="eastAsia"/>
          <w:szCs w:val="32"/>
          <w:highlight w:val="none"/>
          <w:lang w:val="en-US" w:eastAsia="zh-CN"/>
        </w:rPr>
        <w:t>29.20</w:t>
      </w:r>
      <w:r>
        <w:rPr>
          <w:szCs w:val="32"/>
          <w:highlight w:val="none"/>
        </w:rPr>
        <w:t>万元，主要包括：</w:t>
      </w:r>
      <w:r>
        <w:rPr>
          <w:kern w:val="0"/>
          <w:szCs w:val="32"/>
          <w:highlight w:val="none"/>
        </w:rPr>
        <w:t>基本工资、津贴补贴</w:t>
      </w:r>
      <w:r>
        <w:rPr>
          <w:szCs w:val="32"/>
          <w:highlight w:val="none"/>
        </w:rPr>
        <w:t>、</w:t>
      </w:r>
      <w:r>
        <w:rPr>
          <w:kern w:val="0"/>
          <w:szCs w:val="32"/>
          <w:highlight w:val="none"/>
        </w:rPr>
        <w:t>奖金</w:t>
      </w:r>
      <w:r>
        <w:rPr>
          <w:szCs w:val="32"/>
          <w:highlight w:val="none"/>
        </w:rPr>
        <w:t>、</w:t>
      </w:r>
      <w:r>
        <w:rPr>
          <w:rFonts w:hint="eastAsia"/>
          <w:szCs w:val="32"/>
          <w:highlight w:val="none"/>
          <w:lang w:eastAsia="zh-CN"/>
        </w:rPr>
        <w:t>机关事业单位基本养老保险缴费、职业年金缴费、职工基本医疗保险缴费、其他</w:t>
      </w:r>
      <w:r>
        <w:rPr>
          <w:kern w:val="0"/>
          <w:szCs w:val="32"/>
          <w:highlight w:val="none"/>
        </w:rPr>
        <w:t>社会保障缴费</w:t>
      </w:r>
      <w:r>
        <w:rPr>
          <w:szCs w:val="32"/>
          <w:highlight w:val="none"/>
        </w:rPr>
        <w:t>、</w:t>
      </w:r>
      <w:r>
        <w:rPr>
          <w:kern w:val="0"/>
          <w:szCs w:val="32"/>
          <w:highlight w:val="none"/>
        </w:rPr>
        <w:t>住房公积金</w:t>
      </w:r>
      <w:r>
        <w:rPr>
          <w:szCs w:val="32"/>
          <w:highlight w:val="none"/>
        </w:rPr>
        <w:t>、</w:t>
      </w:r>
      <w:r>
        <w:rPr>
          <w:rFonts w:hint="eastAsia"/>
          <w:szCs w:val="32"/>
          <w:highlight w:val="none"/>
          <w:lang w:eastAsia="zh-CN"/>
        </w:rPr>
        <w:t>医疗费、</w:t>
      </w:r>
      <w:r>
        <w:rPr>
          <w:kern w:val="0"/>
          <w:szCs w:val="32"/>
          <w:highlight w:val="none"/>
        </w:rPr>
        <w:t>退休费</w:t>
      </w:r>
      <w:r>
        <w:rPr>
          <w:szCs w:val="32"/>
          <w:highlight w:val="none"/>
        </w:rPr>
        <w:t>、</w:t>
      </w:r>
      <w:r>
        <w:rPr>
          <w:kern w:val="0"/>
          <w:szCs w:val="32"/>
          <w:highlight w:val="none"/>
        </w:rPr>
        <w:t>其他对个人和家庭的补助。</w:t>
      </w:r>
    </w:p>
    <w:p w14:paraId="79BDD9BB">
      <w:pPr>
        <w:ind w:firstLine="640" w:firstLineChars="200"/>
        <w:rPr>
          <w:szCs w:val="32"/>
          <w:highlight w:val="none"/>
        </w:rPr>
      </w:pPr>
      <w:r>
        <w:rPr>
          <w:kern w:val="0"/>
          <w:szCs w:val="32"/>
          <w:highlight w:val="none"/>
        </w:rPr>
        <w:t>公用经费</w:t>
      </w:r>
      <w:r>
        <w:rPr>
          <w:rFonts w:hint="eastAsia"/>
          <w:szCs w:val="32"/>
          <w:highlight w:val="none"/>
          <w:lang w:val="en-US" w:eastAsia="zh-CN"/>
        </w:rPr>
        <w:t>4.87</w:t>
      </w:r>
      <w:r>
        <w:rPr>
          <w:szCs w:val="32"/>
          <w:highlight w:val="none"/>
        </w:rPr>
        <w:t>万元，主要包括：</w:t>
      </w:r>
      <w:r>
        <w:rPr>
          <w:kern w:val="0"/>
          <w:szCs w:val="32"/>
          <w:highlight w:val="none"/>
        </w:rPr>
        <w:t>办公费</w:t>
      </w:r>
      <w:r>
        <w:rPr>
          <w:szCs w:val="32"/>
          <w:highlight w:val="none"/>
        </w:rPr>
        <w:t>、</w:t>
      </w:r>
      <w:r>
        <w:rPr>
          <w:rFonts w:hint="eastAsia"/>
          <w:szCs w:val="32"/>
          <w:highlight w:val="none"/>
          <w:lang w:eastAsia="zh-CN"/>
        </w:rPr>
        <w:t>手续费、</w:t>
      </w:r>
      <w:r>
        <w:rPr>
          <w:kern w:val="0"/>
          <w:szCs w:val="32"/>
          <w:highlight w:val="none"/>
        </w:rPr>
        <w:t>差旅费</w:t>
      </w:r>
      <w:r>
        <w:rPr>
          <w:szCs w:val="32"/>
          <w:highlight w:val="none"/>
        </w:rPr>
        <w:t>、</w:t>
      </w:r>
      <w:r>
        <w:rPr>
          <w:kern w:val="0"/>
          <w:szCs w:val="32"/>
          <w:highlight w:val="none"/>
        </w:rPr>
        <w:t>培训费</w:t>
      </w:r>
      <w:r>
        <w:rPr>
          <w:szCs w:val="32"/>
          <w:highlight w:val="none"/>
        </w:rPr>
        <w:t>、</w:t>
      </w:r>
      <w:r>
        <w:rPr>
          <w:rFonts w:hint="eastAsia"/>
          <w:szCs w:val="32"/>
          <w:highlight w:val="none"/>
          <w:lang w:eastAsia="zh-CN"/>
        </w:rPr>
        <w:t>劳务费、</w:t>
      </w:r>
      <w:r>
        <w:rPr>
          <w:kern w:val="0"/>
          <w:szCs w:val="32"/>
          <w:highlight w:val="none"/>
        </w:rPr>
        <w:t>工会经费、其他交通</w:t>
      </w:r>
      <w:r>
        <w:rPr>
          <w:rFonts w:hint="eastAsia"/>
          <w:kern w:val="0"/>
          <w:szCs w:val="32"/>
          <w:highlight w:val="none"/>
          <w:lang w:eastAsia="zh-CN"/>
        </w:rPr>
        <w:t>费用</w:t>
      </w:r>
      <w:r>
        <w:rPr>
          <w:szCs w:val="32"/>
          <w:highlight w:val="none"/>
        </w:rPr>
        <w:t>、</w:t>
      </w:r>
      <w:r>
        <w:rPr>
          <w:kern w:val="0"/>
          <w:szCs w:val="32"/>
          <w:highlight w:val="none"/>
        </w:rPr>
        <w:t>其他商品和服务支出</w:t>
      </w:r>
      <w:r>
        <w:rPr>
          <w:rFonts w:hint="eastAsia"/>
          <w:kern w:val="0"/>
          <w:szCs w:val="32"/>
          <w:highlight w:val="none"/>
          <w:lang w:eastAsia="zh-CN"/>
        </w:rPr>
        <w:t>；办公设备购置</w:t>
      </w:r>
      <w:r>
        <w:rPr>
          <w:kern w:val="0"/>
          <w:szCs w:val="32"/>
          <w:highlight w:val="none"/>
        </w:rPr>
        <w:t>。</w:t>
      </w:r>
    </w:p>
    <w:p w14:paraId="59487681">
      <w:pPr>
        <w:ind w:firstLine="640" w:firstLineChars="200"/>
        <w:rPr>
          <w:rFonts w:eastAsia="黑体"/>
          <w:szCs w:val="30"/>
          <w:highlight w:val="none"/>
        </w:rPr>
      </w:pPr>
      <w:r>
        <w:rPr>
          <w:rFonts w:eastAsia="黑体"/>
          <w:szCs w:val="30"/>
          <w:highlight w:val="none"/>
        </w:rPr>
        <w:t>七、20</w:t>
      </w:r>
      <w:r>
        <w:rPr>
          <w:rFonts w:hint="eastAsia" w:eastAsia="黑体"/>
          <w:szCs w:val="30"/>
          <w:highlight w:val="none"/>
        </w:rPr>
        <w:t>2</w:t>
      </w:r>
      <w:r>
        <w:rPr>
          <w:rFonts w:hint="eastAsia" w:eastAsia="黑体"/>
          <w:szCs w:val="30"/>
          <w:highlight w:val="none"/>
          <w:lang w:val="en-US" w:eastAsia="zh-CN"/>
        </w:rPr>
        <w:t>6</w:t>
      </w:r>
      <w:r>
        <w:rPr>
          <w:rFonts w:eastAsia="黑体"/>
          <w:szCs w:val="30"/>
          <w:highlight w:val="none"/>
        </w:rPr>
        <w:t>年一般公共预算</w:t>
      </w:r>
      <w:r>
        <w:rPr>
          <w:rFonts w:hint="eastAsia" w:eastAsia="黑体"/>
          <w:szCs w:val="30"/>
          <w:highlight w:val="none"/>
        </w:rPr>
        <w:t>财政拨款</w:t>
      </w:r>
      <w:r>
        <w:rPr>
          <w:rFonts w:eastAsia="黑体"/>
          <w:szCs w:val="30"/>
          <w:highlight w:val="none"/>
        </w:rPr>
        <w:t>“三公”经费情况</w:t>
      </w:r>
    </w:p>
    <w:p w14:paraId="759923EF">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年“三公”经费预算数为</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持平，主要原因是厉行节约，本年度无“三公”经费预算</w:t>
      </w:r>
      <w:r>
        <w:rPr>
          <w:szCs w:val="32"/>
          <w:highlight w:val="none"/>
        </w:rPr>
        <w:t>。其中：</w:t>
      </w:r>
    </w:p>
    <w:p w14:paraId="7BCF171D">
      <w:pPr>
        <w:ind w:firstLine="640" w:firstLineChars="200"/>
        <w:jc w:val="both"/>
        <w:rPr>
          <w:rFonts w:hint="eastAsia" w:eastAsia="仿宋_GB2312"/>
          <w:szCs w:val="32"/>
          <w:highlight w:val="none"/>
          <w:lang w:val="en-US" w:eastAsia="zh-CN"/>
        </w:rPr>
      </w:pPr>
      <w:r>
        <w:rPr>
          <w:szCs w:val="32"/>
          <w:highlight w:val="none"/>
        </w:rPr>
        <w:t>1.因公出国（境）费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持平，主要原因是本年度无因公出国（境）费预算</w:t>
      </w:r>
      <w:r>
        <w:rPr>
          <w:szCs w:val="32"/>
          <w:highlight w:val="none"/>
        </w:rPr>
        <w:t>。</w:t>
      </w:r>
    </w:p>
    <w:p w14:paraId="3DB57F3E">
      <w:pPr>
        <w:ind w:firstLine="640" w:firstLineChars="200"/>
        <w:jc w:val="both"/>
        <w:rPr>
          <w:rFonts w:hint="eastAsia" w:eastAsia="仿宋_GB2312"/>
          <w:szCs w:val="32"/>
          <w:highlight w:val="none"/>
          <w:lang w:eastAsia="zh-CN"/>
        </w:rPr>
      </w:pPr>
      <w:r>
        <w:rPr>
          <w:szCs w:val="32"/>
          <w:highlight w:val="none"/>
        </w:rPr>
        <w:t>2.公务接待费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持平，主要原因是厉行节约，本年度无公务接待费预算</w:t>
      </w:r>
      <w:r>
        <w:rPr>
          <w:szCs w:val="32"/>
          <w:highlight w:val="none"/>
        </w:rPr>
        <w:t>。</w:t>
      </w:r>
    </w:p>
    <w:p w14:paraId="42CC04B2">
      <w:pPr>
        <w:ind w:firstLine="640" w:firstLineChars="200"/>
        <w:jc w:val="both"/>
        <w:rPr>
          <w:rFonts w:hint="eastAsia"/>
          <w:szCs w:val="32"/>
          <w:highlight w:val="none"/>
          <w:lang w:val="en-US" w:eastAsia="zh-CN"/>
        </w:rPr>
      </w:pPr>
      <w:r>
        <w:rPr>
          <w:szCs w:val="32"/>
          <w:highlight w:val="none"/>
        </w:rPr>
        <w:t>3.公务用车购置及运行</w:t>
      </w:r>
      <w:r>
        <w:rPr>
          <w:rFonts w:hint="eastAsia"/>
          <w:szCs w:val="32"/>
          <w:highlight w:val="none"/>
          <w:lang w:eastAsia="zh-CN"/>
        </w:rPr>
        <w:t>维护</w:t>
      </w:r>
      <w:r>
        <w:rPr>
          <w:szCs w:val="32"/>
          <w:highlight w:val="none"/>
        </w:rPr>
        <w:t>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持平，主要原因是本年无公务用车购置及运行费预算</w:t>
      </w:r>
      <w:r>
        <w:rPr>
          <w:szCs w:val="32"/>
          <w:highlight w:val="none"/>
        </w:rPr>
        <w:t>。公务用车运行维护费</w:t>
      </w:r>
      <w:r>
        <w:rPr>
          <w:rFonts w:hint="eastAsia"/>
          <w:szCs w:val="32"/>
          <w:highlight w:val="none"/>
          <w:lang w:val="en-US" w:eastAsia="zh-CN"/>
        </w:rPr>
        <w:t>0</w:t>
      </w:r>
      <w:r>
        <w:rPr>
          <w:szCs w:val="32"/>
          <w:highlight w:val="none"/>
        </w:rPr>
        <w:t>万元</w:t>
      </w:r>
      <w:r>
        <w:rPr>
          <w:rFonts w:hint="eastAsia"/>
          <w:szCs w:val="32"/>
          <w:highlight w:val="none"/>
          <w:lang w:val="en-US"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w:t>
      </w:r>
      <w:r>
        <w:rPr>
          <w:szCs w:val="32"/>
          <w:highlight w:val="none"/>
        </w:rPr>
        <w:t>。公务用车购置费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持平，主要原因是本单位无公务用车购置预算</w:t>
      </w:r>
      <w:r>
        <w:rPr>
          <w:szCs w:val="32"/>
          <w:highlight w:val="none"/>
        </w:rPr>
        <w:t>。</w:t>
      </w:r>
      <w:r>
        <w:rPr>
          <w:rFonts w:hint="eastAsia"/>
          <w:szCs w:val="32"/>
          <w:highlight w:val="none"/>
          <w:lang w:val="en-US" w:eastAsia="zh-CN"/>
        </w:rPr>
        <w:t xml:space="preserve">         </w:t>
      </w:r>
    </w:p>
    <w:p w14:paraId="3CCEFDB5">
      <w:pPr>
        <w:ind w:firstLine="640" w:firstLineChars="200"/>
        <w:rPr>
          <w:rFonts w:eastAsia="黑体"/>
          <w:szCs w:val="32"/>
          <w:highlight w:val="none"/>
        </w:rPr>
      </w:pPr>
      <w:r>
        <w:rPr>
          <w:rFonts w:eastAsia="黑体"/>
          <w:szCs w:val="32"/>
          <w:highlight w:val="none"/>
        </w:rPr>
        <w:t>八、20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年政府性基金预算支出情况</w:t>
      </w:r>
    </w:p>
    <w:p w14:paraId="5F211A91">
      <w:pPr>
        <w:ind w:firstLine="640" w:firstLineChars="200"/>
        <w:rPr>
          <w:rFonts w:eastAsia="黑体"/>
          <w:szCs w:val="32"/>
          <w:highlight w:val="none"/>
        </w:rPr>
      </w:pPr>
      <w:r>
        <w:rPr>
          <w:rFonts w:hint="eastAsia" w:ascii="仿宋_GB2312" w:hAnsi="仿宋_GB2312" w:eastAsia="仿宋_GB2312" w:cs="仿宋_GB2312"/>
          <w:szCs w:val="32"/>
          <w:highlight w:val="none"/>
        </w:rPr>
        <w:t>本单位无政府性基金预算拨款。</w:t>
      </w:r>
    </w:p>
    <w:p w14:paraId="6FD23790">
      <w:pPr>
        <w:ind w:firstLine="640" w:firstLineChars="200"/>
        <w:rPr>
          <w:rFonts w:eastAsia="黑体"/>
          <w:szCs w:val="32"/>
          <w:highlight w:val="none"/>
        </w:rPr>
      </w:pPr>
      <w:r>
        <w:rPr>
          <w:rFonts w:hint="eastAsia" w:eastAsia="黑体"/>
          <w:szCs w:val="32"/>
          <w:highlight w:val="none"/>
        </w:rPr>
        <w:t>九</w:t>
      </w:r>
      <w:r>
        <w:rPr>
          <w:rFonts w:eastAsia="黑体"/>
          <w:szCs w:val="32"/>
          <w:highlight w:val="none"/>
        </w:rPr>
        <w:t>、20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w:t>
      </w:r>
      <w:r>
        <w:rPr>
          <w:rFonts w:hint="eastAsia" w:eastAsia="黑体"/>
          <w:szCs w:val="32"/>
          <w:highlight w:val="none"/>
        </w:rPr>
        <w:t>国有资本经营</w:t>
      </w:r>
      <w:r>
        <w:rPr>
          <w:rFonts w:eastAsia="黑体"/>
          <w:szCs w:val="32"/>
          <w:highlight w:val="none"/>
        </w:rPr>
        <w:t>预算支出情况</w:t>
      </w:r>
    </w:p>
    <w:p w14:paraId="5A64DA01">
      <w:pPr>
        <w:ind w:firstLine="640" w:firstLineChars="200"/>
        <w:rPr>
          <w:rFonts w:eastAsia="黑体"/>
          <w:szCs w:val="32"/>
          <w:highlight w:val="none"/>
        </w:rPr>
      </w:pPr>
      <w:r>
        <w:rPr>
          <w:rFonts w:hint="eastAsia" w:ascii="仿宋_GB2312" w:hAnsi="仿宋_GB2312" w:eastAsia="仿宋_GB2312" w:cs="仿宋_GB2312"/>
          <w:szCs w:val="32"/>
          <w:highlight w:val="none"/>
        </w:rPr>
        <w:t>本单位无国有资本经营预算拨款。</w:t>
      </w:r>
    </w:p>
    <w:p w14:paraId="44CD9C0D">
      <w:pPr>
        <w:ind w:firstLine="640"/>
        <w:rPr>
          <w:rFonts w:eastAsia="黑体"/>
          <w:szCs w:val="32"/>
          <w:highlight w:val="none"/>
        </w:rPr>
      </w:pPr>
      <w:r>
        <w:rPr>
          <w:rFonts w:hint="eastAsia" w:eastAsia="黑体"/>
          <w:szCs w:val="32"/>
          <w:highlight w:val="none"/>
        </w:rPr>
        <w:t>十</w:t>
      </w:r>
      <w:r>
        <w:rPr>
          <w:rFonts w:eastAsia="黑体"/>
          <w:szCs w:val="32"/>
          <w:highlight w:val="none"/>
        </w:rPr>
        <w:t>、其他重要事项的说明情况</w:t>
      </w:r>
    </w:p>
    <w:p w14:paraId="52FEA033">
      <w:pPr>
        <w:spacing w:line="540" w:lineRule="exact"/>
        <w:ind w:firstLine="640" w:firstLineChars="200"/>
        <w:rPr>
          <w:rFonts w:eastAsia="楷体"/>
          <w:szCs w:val="32"/>
          <w:highlight w:val="none"/>
        </w:rPr>
      </w:pPr>
      <w:r>
        <w:rPr>
          <w:rFonts w:eastAsia="楷体"/>
          <w:szCs w:val="32"/>
          <w:highlight w:val="none"/>
        </w:rPr>
        <w:t>（一）机关运行经费</w:t>
      </w:r>
    </w:p>
    <w:p w14:paraId="57030200">
      <w:pPr>
        <w:spacing w:line="540" w:lineRule="exact"/>
        <w:ind w:firstLine="640" w:firstLineChars="200"/>
        <w:rPr>
          <w:rFonts w:hint="eastAsia"/>
          <w:szCs w:val="32"/>
          <w:highlight w:val="none"/>
          <w:lang w:eastAsia="zh-CN"/>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lang w:eastAsia="zh-CN"/>
        </w:rPr>
        <w:t>吉林省统计局柳河县农村社会经济调查队</w:t>
      </w:r>
      <w:r>
        <w:rPr>
          <w:rFonts w:hint="eastAsia"/>
          <w:szCs w:val="32"/>
          <w:highlight w:val="none"/>
          <w:lang w:val="en-US" w:eastAsia="zh-CN"/>
        </w:rPr>
        <w:t>1</w:t>
      </w:r>
      <w:r>
        <w:rPr>
          <w:szCs w:val="32"/>
          <w:highlight w:val="none"/>
        </w:rPr>
        <w:t>家参公管理事业单位的机关运行经费财政拨款预算</w:t>
      </w:r>
      <w:r>
        <w:rPr>
          <w:rFonts w:hint="eastAsia"/>
          <w:szCs w:val="32"/>
          <w:highlight w:val="none"/>
          <w:lang w:val="en-US" w:eastAsia="zh-CN"/>
        </w:rPr>
        <w:t>4.87</w:t>
      </w:r>
      <w:r>
        <w:rPr>
          <w:szCs w:val="32"/>
          <w:highlight w:val="none"/>
        </w:rPr>
        <w:t>万元，比20</w:t>
      </w:r>
      <w:r>
        <w:rPr>
          <w:rFonts w:hint="eastAsia"/>
          <w:szCs w:val="32"/>
          <w:highlight w:val="none"/>
        </w:rPr>
        <w:t>2</w:t>
      </w:r>
      <w:r>
        <w:rPr>
          <w:rFonts w:hint="eastAsia"/>
          <w:szCs w:val="32"/>
          <w:highlight w:val="none"/>
          <w:lang w:val="en-US" w:eastAsia="zh-CN"/>
        </w:rPr>
        <w:t>5</w:t>
      </w:r>
      <w:r>
        <w:rPr>
          <w:szCs w:val="32"/>
          <w:highlight w:val="none"/>
        </w:rPr>
        <w:t>年预算</w:t>
      </w:r>
      <w:r>
        <w:rPr>
          <w:rFonts w:hint="eastAsia"/>
          <w:szCs w:val="32"/>
          <w:highlight w:val="none"/>
          <w:lang w:eastAsia="zh-CN"/>
        </w:rPr>
        <w:t>增加</w:t>
      </w:r>
      <w:r>
        <w:rPr>
          <w:rFonts w:hint="eastAsia"/>
          <w:szCs w:val="32"/>
          <w:highlight w:val="none"/>
          <w:lang w:val="en-US" w:eastAsia="zh-CN"/>
        </w:rPr>
        <w:t>0.06</w:t>
      </w:r>
      <w:r>
        <w:rPr>
          <w:szCs w:val="32"/>
          <w:highlight w:val="none"/>
        </w:rPr>
        <w:t>万元，</w:t>
      </w:r>
      <w:r>
        <w:rPr>
          <w:rFonts w:hint="eastAsia"/>
          <w:szCs w:val="32"/>
          <w:highlight w:val="none"/>
          <w:lang w:eastAsia="zh-CN"/>
        </w:rPr>
        <w:t>增长</w:t>
      </w:r>
      <w:r>
        <w:rPr>
          <w:rFonts w:hint="eastAsia"/>
          <w:szCs w:val="32"/>
          <w:highlight w:val="none"/>
          <w:lang w:val="en-US" w:eastAsia="zh-CN"/>
        </w:rPr>
        <w:t>1.25</w:t>
      </w:r>
      <w:r>
        <w:rPr>
          <w:szCs w:val="32"/>
          <w:highlight w:val="none"/>
        </w:rPr>
        <w:t>%</w:t>
      </w:r>
      <w:r>
        <w:rPr>
          <w:rFonts w:hint="eastAsia"/>
          <w:szCs w:val="32"/>
          <w:highlight w:val="none"/>
        </w:rPr>
        <w:t>，主要原因是</w:t>
      </w:r>
      <w:r>
        <w:rPr>
          <w:rFonts w:hint="eastAsia"/>
          <w:szCs w:val="32"/>
          <w:highlight w:val="none"/>
          <w:lang w:eastAsia="zh-CN"/>
        </w:rPr>
        <w:t>依据本年度核定标准导致机关运行经费较上年有所增加。</w:t>
      </w:r>
    </w:p>
    <w:p w14:paraId="2DBE60C8">
      <w:pPr>
        <w:numPr>
          <w:ilvl w:val="0"/>
          <w:numId w:val="1"/>
        </w:numPr>
        <w:spacing w:line="540" w:lineRule="exact"/>
        <w:ind w:firstLine="640" w:firstLineChars="200"/>
        <w:rPr>
          <w:rFonts w:eastAsia="楷体"/>
          <w:szCs w:val="32"/>
          <w:highlight w:val="none"/>
        </w:rPr>
      </w:pPr>
      <w:r>
        <w:rPr>
          <w:rFonts w:eastAsia="楷体"/>
          <w:szCs w:val="32"/>
          <w:highlight w:val="none"/>
        </w:rPr>
        <w:t>政府采购情况</w:t>
      </w:r>
    </w:p>
    <w:p w14:paraId="67AD8F40">
      <w:pPr>
        <w:spacing w:line="540" w:lineRule="exact"/>
        <w:ind w:firstLine="640" w:firstLineChars="200"/>
        <w:rPr>
          <w:rFonts w:eastAsia="楷体"/>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rPr>
        <w:t>本单位</w:t>
      </w:r>
      <w:r>
        <w:rPr>
          <w:rFonts w:eastAsia="楷体"/>
          <w:szCs w:val="32"/>
          <w:highlight w:val="none"/>
        </w:rPr>
        <w:t>无</w:t>
      </w:r>
      <w:r>
        <w:rPr>
          <w:szCs w:val="32"/>
          <w:highlight w:val="none"/>
        </w:rPr>
        <w:t>政府采购预算</w:t>
      </w:r>
      <w:r>
        <w:rPr>
          <w:rFonts w:hint="eastAsia"/>
          <w:szCs w:val="32"/>
          <w:highlight w:val="none"/>
        </w:rPr>
        <w:t>。</w:t>
      </w:r>
    </w:p>
    <w:p w14:paraId="20FADB4B">
      <w:pPr>
        <w:spacing w:line="540" w:lineRule="exact"/>
        <w:ind w:firstLine="640" w:firstLineChars="200"/>
        <w:rPr>
          <w:rFonts w:eastAsia="楷体"/>
          <w:szCs w:val="32"/>
          <w:highlight w:val="none"/>
        </w:rPr>
      </w:pPr>
      <w:r>
        <w:rPr>
          <w:rFonts w:eastAsia="楷体"/>
          <w:szCs w:val="32"/>
          <w:highlight w:val="none"/>
        </w:rPr>
        <w:t>（三）国有资产占有使用情况</w:t>
      </w:r>
    </w:p>
    <w:p w14:paraId="7E1163EE">
      <w:pPr>
        <w:spacing w:line="540" w:lineRule="exact"/>
        <w:ind w:firstLine="640" w:firstLineChars="200"/>
        <w:rPr>
          <w:rFonts w:hint="eastAsia"/>
          <w:szCs w:val="32"/>
          <w:highlight w:val="none"/>
        </w:rPr>
      </w:pPr>
      <w:r>
        <w:rPr>
          <w:rFonts w:hint="eastAsia"/>
          <w:szCs w:val="32"/>
          <w:highlight w:val="none"/>
        </w:rPr>
        <w:t>截至202</w:t>
      </w:r>
      <w:r>
        <w:rPr>
          <w:rFonts w:hint="eastAsia"/>
          <w:szCs w:val="32"/>
          <w:highlight w:val="none"/>
          <w:lang w:val="en-US" w:eastAsia="zh-CN"/>
        </w:rPr>
        <w:t>5</w:t>
      </w:r>
      <w:r>
        <w:rPr>
          <w:rFonts w:hint="eastAsia"/>
          <w:szCs w:val="32"/>
          <w:highlight w:val="none"/>
        </w:rPr>
        <w:t>年8月底，</w:t>
      </w:r>
      <w:r>
        <w:rPr>
          <w:rFonts w:hint="eastAsia"/>
          <w:szCs w:val="32"/>
          <w:highlight w:val="none"/>
          <w:lang w:eastAsia="zh-CN"/>
        </w:rPr>
        <w:t>吉林省统计局柳河县农村社会经济调查队</w:t>
      </w:r>
      <w:r>
        <w:rPr>
          <w:rFonts w:hint="eastAsia"/>
          <w:szCs w:val="32"/>
          <w:highlight w:val="none"/>
        </w:rPr>
        <w:t>有车辆</w:t>
      </w:r>
      <w:r>
        <w:rPr>
          <w:rFonts w:hint="eastAsia"/>
          <w:szCs w:val="32"/>
          <w:highlight w:val="none"/>
          <w:lang w:val="en-US" w:eastAsia="zh-CN"/>
        </w:rPr>
        <w:t>0</w:t>
      </w:r>
      <w:r>
        <w:rPr>
          <w:rFonts w:hint="eastAsia"/>
          <w:szCs w:val="32"/>
          <w:highlight w:val="none"/>
        </w:rPr>
        <w:t>辆，土地</w:t>
      </w:r>
      <w:r>
        <w:rPr>
          <w:rFonts w:hint="eastAsia"/>
          <w:szCs w:val="32"/>
          <w:highlight w:val="none"/>
          <w:lang w:val="en-US" w:eastAsia="zh-CN"/>
        </w:rPr>
        <w:t>0</w:t>
      </w:r>
      <w:r>
        <w:rPr>
          <w:rFonts w:hint="eastAsia"/>
          <w:szCs w:val="32"/>
          <w:highlight w:val="none"/>
        </w:rPr>
        <w:t>平方米，房屋</w:t>
      </w:r>
      <w:r>
        <w:rPr>
          <w:rFonts w:hint="eastAsia"/>
          <w:szCs w:val="32"/>
          <w:highlight w:val="none"/>
          <w:lang w:val="en-US" w:eastAsia="zh-CN"/>
        </w:rPr>
        <w:t>0</w:t>
      </w:r>
      <w:r>
        <w:rPr>
          <w:rFonts w:hint="eastAsia"/>
          <w:szCs w:val="32"/>
          <w:highlight w:val="none"/>
        </w:rPr>
        <w:t>平方米，单价50万元以上设备</w:t>
      </w:r>
      <w:r>
        <w:rPr>
          <w:rFonts w:hint="eastAsia"/>
          <w:szCs w:val="32"/>
          <w:highlight w:val="none"/>
          <w:lang w:val="en-US" w:eastAsia="zh-CN"/>
        </w:rPr>
        <w:t>0</w:t>
      </w:r>
      <w:r>
        <w:rPr>
          <w:rFonts w:hint="eastAsia"/>
          <w:szCs w:val="32"/>
          <w:highlight w:val="none"/>
        </w:rPr>
        <w:t>台/套。</w:t>
      </w:r>
    </w:p>
    <w:p w14:paraId="79BBA825">
      <w:pPr>
        <w:spacing w:line="540" w:lineRule="exact"/>
        <w:ind w:firstLine="640" w:firstLineChars="200"/>
        <w:rPr>
          <w:szCs w:val="32"/>
          <w:highlight w:val="none"/>
        </w:rPr>
      </w:pPr>
      <w:r>
        <w:rPr>
          <w:rFonts w:hint="eastAsia"/>
          <w:szCs w:val="32"/>
          <w:highlight w:val="none"/>
        </w:rPr>
        <w:t>202</w:t>
      </w:r>
      <w:r>
        <w:rPr>
          <w:rFonts w:hint="eastAsia"/>
          <w:szCs w:val="32"/>
          <w:highlight w:val="none"/>
          <w:lang w:val="en-US" w:eastAsia="zh-CN"/>
        </w:rPr>
        <w:t>6</w:t>
      </w:r>
      <w:r>
        <w:rPr>
          <w:rFonts w:hint="eastAsia"/>
          <w:szCs w:val="32"/>
          <w:highlight w:val="none"/>
        </w:rPr>
        <w:t>年</w:t>
      </w:r>
      <w:r>
        <w:rPr>
          <w:rFonts w:hint="eastAsia"/>
          <w:szCs w:val="32"/>
          <w:highlight w:val="none"/>
          <w:lang w:eastAsia="zh-CN"/>
        </w:rPr>
        <w:t>单位</w:t>
      </w:r>
      <w:r>
        <w:rPr>
          <w:rFonts w:hint="eastAsia"/>
          <w:szCs w:val="32"/>
          <w:highlight w:val="none"/>
        </w:rPr>
        <w:t>预算安排购置车辆</w:t>
      </w:r>
      <w:r>
        <w:rPr>
          <w:rFonts w:hint="eastAsia"/>
          <w:szCs w:val="32"/>
          <w:highlight w:val="none"/>
          <w:lang w:val="en-US" w:eastAsia="zh-CN"/>
        </w:rPr>
        <w:t>0</w:t>
      </w:r>
      <w:r>
        <w:rPr>
          <w:rFonts w:hint="eastAsia"/>
          <w:szCs w:val="32"/>
          <w:highlight w:val="none"/>
        </w:rPr>
        <w:t>辆，安排购置土地</w:t>
      </w:r>
      <w:r>
        <w:rPr>
          <w:rFonts w:hint="eastAsia"/>
          <w:szCs w:val="32"/>
          <w:highlight w:val="none"/>
          <w:lang w:val="en-US" w:eastAsia="zh-CN"/>
        </w:rPr>
        <w:t>0</w:t>
      </w:r>
      <w:r>
        <w:rPr>
          <w:rFonts w:hint="eastAsia"/>
          <w:szCs w:val="32"/>
          <w:highlight w:val="none"/>
        </w:rPr>
        <w:t>平方米，安排购置房屋</w:t>
      </w:r>
      <w:r>
        <w:rPr>
          <w:rFonts w:hint="eastAsia"/>
          <w:szCs w:val="32"/>
          <w:highlight w:val="none"/>
          <w:lang w:val="en-US" w:eastAsia="zh-CN"/>
        </w:rPr>
        <w:t>0</w:t>
      </w:r>
      <w:r>
        <w:rPr>
          <w:rFonts w:hint="eastAsia"/>
          <w:szCs w:val="32"/>
          <w:highlight w:val="none"/>
        </w:rPr>
        <w:t>平方米，计划新增单价50万元以上设备</w:t>
      </w:r>
      <w:r>
        <w:rPr>
          <w:rFonts w:hint="eastAsia"/>
          <w:szCs w:val="32"/>
          <w:highlight w:val="none"/>
          <w:lang w:val="en-US" w:eastAsia="zh-CN"/>
        </w:rPr>
        <w:t>0</w:t>
      </w:r>
      <w:r>
        <w:rPr>
          <w:rFonts w:hint="eastAsia"/>
          <w:szCs w:val="32"/>
          <w:highlight w:val="none"/>
        </w:rPr>
        <w:t>台/套。</w:t>
      </w:r>
    </w:p>
    <w:p w14:paraId="70BD08A4">
      <w:pPr>
        <w:numPr>
          <w:ilvl w:val="0"/>
          <w:numId w:val="2"/>
        </w:numPr>
        <w:spacing w:line="540" w:lineRule="exact"/>
        <w:ind w:firstLine="640" w:firstLineChars="200"/>
        <w:rPr>
          <w:rFonts w:hint="eastAsia" w:eastAsia="楷体"/>
          <w:szCs w:val="32"/>
          <w:highlight w:val="none"/>
        </w:rPr>
      </w:pPr>
      <w:r>
        <w:rPr>
          <w:rFonts w:hint="eastAsia" w:eastAsia="楷体"/>
          <w:szCs w:val="32"/>
          <w:highlight w:val="none"/>
        </w:rPr>
        <w:t>项目支出情况说明</w:t>
      </w:r>
    </w:p>
    <w:p w14:paraId="252D887C">
      <w:pPr>
        <w:spacing w:line="540" w:lineRule="exact"/>
        <w:ind w:firstLine="640" w:firstLineChars="200"/>
        <w:rPr>
          <w:highlight w:val="none"/>
        </w:rPr>
      </w:pPr>
      <w:r>
        <w:rPr>
          <w:highlight w:val="none"/>
        </w:rPr>
        <w:t>202</w:t>
      </w:r>
      <w:r>
        <w:rPr>
          <w:rFonts w:hint="eastAsia"/>
          <w:highlight w:val="none"/>
          <w:lang w:val="en-US" w:eastAsia="zh-CN"/>
        </w:rPr>
        <w:t>6</w:t>
      </w:r>
      <w:r>
        <w:rPr>
          <w:highlight w:val="none"/>
        </w:rPr>
        <w:t>年</w:t>
      </w:r>
      <w:r>
        <w:rPr>
          <w:rFonts w:hint="eastAsia"/>
          <w:highlight w:val="none"/>
          <w:lang w:eastAsia="zh-CN"/>
        </w:rPr>
        <w:t>单位</w:t>
      </w:r>
      <w:r>
        <w:rPr>
          <w:highlight w:val="none"/>
        </w:rPr>
        <w:t>项目支出</w:t>
      </w:r>
      <w:r>
        <w:rPr>
          <w:rFonts w:hint="eastAsia"/>
          <w:szCs w:val="32"/>
          <w:highlight w:val="none"/>
          <w:lang w:val="en-US" w:eastAsia="zh-CN"/>
        </w:rPr>
        <w:t>27.06</w:t>
      </w:r>
      <w:r>
        <w:rPr>
          <w:szCs w:val="32"/>
          <w:highlight w:val="none"/>
        </w:rPr>
        <w:t>万元，其中：一级项目</w:t>
      </w:r>
      <w:r>
        <w:rPr>
          <w:rFonts w:hint="eastAsia"/>
          <w:szCs w:val="32"/>
          <w:highlight w:val="none"/>
          <w:lang w:val="en-US" w:eastAsia="zh-CN"/>
        </w:rPr>
        <w:t>1</w:t>
      </w:r>
      <w:r>
        <w:rPr>
          <w:szCs w:val="32"/>
          <w:highlight w:val="none"/>
        </w:rPr>
        <w:t>个，二级项目</w:t>
      </w:r>
      <w:r>
        <w:rPr>
          <w:rFonts w:hint="eastAsia"/>
          <w:szCs w:val="32"/>
          <w:highlight w:val="none"/>
          <w:lang w:val="en-US" w:eastAsia="zh-CN"/>
        </w:rPr>
        <w:t>1</w:t>
      </w:r>
      <w:r>
        <w:rPr>
          <w:szCs w:val="32"/>
          <w:highlight w:val="none"/>
        </w:rPr>
        <w:t>个；使用</w:t>
      </w:r>
      <w:r>
        <w:rPr>
          <w:rFonts w:hint="eastAsia"/>
          <w:szCs w:val="32"/>
          <w:highlight w:val="none"/>
        </w:rPr>
        <w:t>本年拨款</w:t>
      </w:r>
      <w:r>
        <w:rPr>
          <w:rFonts w:hint="eastAsia"/>
          <w:szCs w:val="32"/>
          <w:highlight w:val="none"/>
          <w:lang w:val="en-US" w:eastAsia="zh-CN"/>
        </w:rPr>
        <w:t>27.06</w:t>
      </w:r>
      <w:r>
        <w:rPr>
          <w:szCs w:val="32"/>
          <w:highlight w:val="none"/>
        </w:rPr>
        <w:t>万元，</w:t>
      </w:r>
      <w:r>
        <w:rPr>
          <w:rFonts w:hint="eastAsia"/>
          <w:szCs w:val="32"/>
          <w:highlight w:val="none"/>
        </w:rPr>
        <w:t>财政拨款结转</w:t>
      </w:r>
      <w:r>
        <w:rPr>
          <w:rFonts w:hint="eastAsia"/>
          <w:szCs w:val="32"/>
          <w:highlight w:val="none"/>
          <w:lang w:val="en-US" w:eastAsia="zh-CN"/>
        </w:rPr>
        <w:t>0</w:t>
      </w:r>
      <w:r>
        <w:rPr>
          <w:szCs w:val="32"/>
          <w:highlight w:val="none"/>
        </w:rPr>
        <w:t>万元。</w:t>
      </w:r>
    </w:p>
    <w:p w14:paraId="45F07FAB">
      <w:pPr>
        <w:spacing w:line="540" w:lineRule="exact"/>
        <w:ind w:firstLine="640" w:firstLineChars="200"/>
        <w:rPr>
          <w:rFonts w:eastAsia="楷体"/>
          <w:szCs w:val="32"/>
          <w:highlight w:val="none"/>
        </w:rPr>
      </w:pPr>
      <w:r>
        <w:rPr>
          <w:rFonts w:hint="eastAsia" w:eastAsia="楷体"/>
          <w:szCs w:val="32"/>
          <w:highlight w:val="none"/>
        </w:rPr>
        <w:t>（五）项目支出绩效目标情况说明</w:t>
      </w:r>
    </w:p>
    <w:p w14:paraId="7B55DB2E">
      <w:pPr>
        <w:ind w:firstLine="645"/>
        <w:rPr>
          <w:rFonts w:eastAsia="楷体"/>
          <w:szCs w:val="32"/>
          <w:highlight w:val="none"/>
        </w:rPr>
      </w:pPr>
      <w:r>
        <w:rPr>
          <w:rFonts w:hint="eastAsia" w:ascii="宋体" w:hAnsi="宋体"/>
          <w:highlight w:val="none"/>
        </w:rPr>
        <w:t>按照全面实施预算绩效管理的要求，结合本</w:t>
      </w:r>
      <w:r>
        <w:rPr>
          <w:rFonts w:hint="eastAsia" w:ascii="宋体" w:hAnsi="宋体"/>
          <w:highlight w:val="none"/>
          <w:lang w:eastAsia="zh-CN"/>
        </w:rPr>
        <w:t>单位</w:t>
      </w:r>
      <w:bookmarkStart w:id="0" w:name="_GoBack"/>
      <w:bookmarkEnd w:id="0"/>
      <w:r>
        <w:rPr>
          <w:rFonts w:hint="eastAsia" w:ascii="宋体" w:hAnsi="宋体"/>
          <w:highlight w:val="none"/>
        </w:rPr>
        <w:t>职能和重点工作，202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eastAsia="zh-CN"/>
        </w:rPr>
        <w:t>将</w:t>
      </w:r>
      <w:r>
        <w:rPr>
          <w:rFonts w:hint="eastAsia"/>
          <w:szCs w:val="32"/>
          <w:highlight w:val="none"/>
          <w:lang w:val="en-US" w:eastAsia="zh-CN"/>
        </w:rPr>
        <w:t>1</w:t>
      </w:r>
      <w:r>
        <w:rPr>
          <w:rFonts w:hint="eastAsia" w:ascii="宋体" w:hAnsi="宋体"/>
          <w:highlight w:val="none"/>
        </w:rPr>
        <w:t>个项目支出的绩效目标和指标向社会公开，涉及金额</w:t>
      </w:r>
      <w:r>
        <w:rPr>
          <w:rFonts w:hint="eastAsia"/>
          <w:szCs w:val="32"/>
          <w:highlight w:val="none"/>
          <w:lang w:val="en-US" w:eastAsia="zh-CN"/>
        </w:rPr>
        <w:t>27.06</w:t>
      </w:r>
      <w:r>
        <w:rPr>
          <w:rFonts w:hint="eastAsia" w:ascii="宋体" w:hAnsi="宋体"/>
          <w:highlight w:val="none"/>
        </w:rPr>
        <w:t>万元。</w:t>
      </w:r>
    </w:p>
    <w:p w14:paraId="484003AE">
      <w:pPr>
        <w:ind w:firstLine="645"/>
        <w:rPr>
          <w:rFonts w:eastAsia="楷体"/>
          <w:szCs w:val="32"/>
          <w:highlight w:val="none"/>
        </w:rPr>
      </w:pPr>
    </w:p>
    <w:p w14:paraId="22118E4D">
      <w:pPr>
        <w:spacing w:line="540" w:lineRule="exact"/>
        <w:ind w:firstLine="640" w:firstLineChars="200"/>
        <w:rPr>
          <w:rFonts w:eastAsia="楷体"/>
          <w:szCs w:val="32"/>
          <w:highlight w:val="none"/>
        </w:rPr>
      </w:pPr>
    </w:p>
    <w:p w14:paraId="289CF909">
      <w:pPr>
        <w:spacing w:line="540" w:lineRule="exact"/>
        <w:ind w:firstLine="640" w:firstLineChars="200"/>
        <w:rPr>
          <w:rFonts w:eastAsia="楷体"/>
          <w:szCs w:val="32"/>
          <w:highlight w:val="none"/>
        </w:rPr>
      </w:pPr>
    </w:p>
    <w:p w14:paraId="3F1E5EBA">
      <w:pPr>
        <w:spacing w:line="540" w:lineRule="exact"/>
        <w:ind w:firstLine="640" w:firstLineChars="200"/>
        <w:rPr>
          <w:rFonts w:eastAsia="楷体"/>
          <w:szCs w:val="32"/>
          <w:highlight w:val="none"/>
        </w:rPr>
      </w:pPr>
    </w:p>
    <w:p w14:paraId="110E3134">
      <w:pPr>
        <w:spacing w:line="540" w:lineRule="exact"/>
        <w:rPr>
          <w:rFonts w:eastAsia="楷体"/>
          <w:szCs w:val="32"/>
          <w:highlight w:val="none"/>
        </w:rPr>
      </w:pPr>
    </w:p>
    <w:p w14:paraId="1DD2FA84">
      <w:pPr>
        <w:ind w:firstLine="640" w:firstLineChars="200"/>
        <w:rPr>
          <w:szCs w:val="32"/>
          <w:highlight w:val="none"/>
        </w:rPr>
      </w:pPr>
    </w:p>
    <w:p w14:paraId="17400874">
      <w:pPr>
        <w:jc w:val="center"/>
        <w:rPr>
          <w:rFonts w:eastAsia="黑体"/>
          <w:highlight w:val="none"/>
        </w:rPr>
      </w:pPr>
      <w:r>
        <w:rPr>
          <w:rFonts w:eastAsia="黑体"/>
          <w:highlight w:val="none"/>
        </w:rPr>
        <w:t>第四部分 名词解释</w:t>
      </w:r>
    </w:p>
    <w:p w14:paraId="72C463DC">
      <w:pPr>
        <w:ind w:firstLine="640" w:firstLineChars="200"/>
        <w:jc w:val="center"/>
        <w:rPr>
          <w:rFonts w:eastAsia="黑体"/>
          <w:highlight w:val="none"/>
        </w:rPr>
      </w:pPr>
    </w:p>
    <w:p w14:paraId="10799C79">
      <w:pPr>
        <w:ind w:firstLine="640" w:firstLineChars="200"/>
        <w:rPr>
          <w:szCs w:val="32"/>
          <w:highlight w:val="none"/>
        </w:rPr>
      </w:pPr>
      <w:r>
        <w:rPr>
          <w:rFonts w:eastAsia="楷体"/>
          <w:szCs w:val="32"/>
          <w:highlight w:val="none"/>
        </w:rPr>
        <w:t>（一）一般公共预算拨款收入：</w:t>
      </w:r>
      <w:r>
        <w:rPr>
          <w:szCs w:val="32"/>
          <w:highlight w:val="none"/>
        </w:rPr>
        <w:t>指省级财政通过当年一般公共预算拨付的资金。</w:t>
      </w:r>
    </w:p>
    <w:p w14:paraId="5393D6D8">
      <w:pPr>
        <w:ind w:firstLine="640" w:firstLineChars="200"/>
        <w:rPr>
          <w:szCs w:val="32"/>
          <w:highlight w:val="none"/>
        </w:rPr>
      </w:pPr>
      <w:r>
        <w:rPr>
          <w:rFonts w:eastAsia="楷体"/>
          <w:szCs w:val="32"/>
          <w:highlight w:val="none"/>
        </w:rPr>
        <w:t>（二）</w:t>
      </w:r>
      <w:r>
        <w:rPr>
          <w:rFonts w:hint="eastAsia" w:eastAsia="楷体"/>
          <w:szCs w:val="32"/>
          <w:highlight w:val="none"/>
        </w:rPr>
        <w:t>政府性基金预算拨款收入：</w:t>
      </w:r>
      <w:r>
        <w:rPr>
          <w:szCs w:val="32"/>
          <w:highlight w:val="none"/>
        </w:rPr>
        <w:t>指省级财政通过当年</w:t>
      </w:r>
      <w:r>
        <w:rPr>
          <w:rFonts w:hint="eastAsia"/>
          <w:szCs w:val="32"/>
          <w:highlight w:val="none"/>
        </w:rPr>
        <w:t>政府性基金</w:t>
      </w:r>
      <w:r>
        <w:rPr>
          <w:szCs w:val="32"/>
          <w:highlight w:val="none"/>
        </w:rPr>
        <w:t>预算拨付的资金。</w:t>
      </w:r>
    </w:p>
    <w:p w14:paraId="407E8ABF">
      <w:pPr>
        <w:ind w:firstLine="640" w:firstLineChars="200"/>
        <w:rPr>
          <w:szCs w:val="32"/>
          <w:highlight w:val="none"/>
        </w:rPr>
      </w:pPr>
      <w:r>
        <w:rPr>
          <w:rFonts w:eastAsia="楷体"/>
          <w:szCs w:val="32"/>
          <w:highlight w:val="none"/>
        </w:rPr>
        <w:t>（</w:t>
      </w:r>
      <w:r>
        <w:rPr>
          <w:rFonts w:hint="eastAsia" w:eastAsia="楷体"/>
          <w:szCs w:val="32"/>
          <w:highlight w:val="none"/>
        </w:rPr>
        <w:t>三</w:t>
      </w:r>
      <w:r>
        <w:rPr>
          <w:rFonts w:eastAsia="楷体"/>
          <w:szCs w:val="32"/>
          <w:highlight w:val="none"/>
        </w:rPr>
        <w:t>）</w:t>
      </w:r>
      <w:r>
        <w:rPr>
          <w:rFonts w:hint="eastAsia" w:eastAsia="楷体"/>
          <w:szCs w:val="32"/>
          <w:highlight w:val="none"/>
        </w:rPr>
        <w:t>国有资本经营预算拨款收入：</w:t>
      </w:r>
      <w:r>
        <w:rPr>
          <w:szCs w:val="32"/>
          <w:highlight w:val="none"/>
        </w:rPr>
        <w:t>指省级财政通过当年</w:t>
      </w:r>
      <w:r>
        <w:rPr>
          <w:rFonts w:hint="eastAsia"/>
          <w:szCs w:val="32"/>
          <w:highlight w:val="none"/>
        </w:rPr>
        <w:t>国有资本经营</w:t>
      </w:r>
      <w:r>
        <w:rPr>
          <w:szCs w:val="32"/>
          <w:highlight w:val="none"/>
        </w:rPr>
        <w:t>预算拨付的资金。</w:t>
      </w:r>
    </w:p>
    <w:p w14:paraId="7A12A9C9">
      <w:pPr>
        <w:ind w:firstLine="640"/>
        <w:rPr>
          <w:rFonts w:hint="eastAsia"/>
          <w:szCs w:val="32"/>
          <w:highlight w:val="none"/>
        </w:rPr>
      </w:pPr>
      <w:r>
        <w:rPr>
          <w:rFonts w:eastAsia="楷体"/>
          <w:szCs w:val="32"/>
          <w:highlight w:val="none"/>
        </w:rPr>
        <w:t>（</w:t>
      </w:r>
      <w:r>
        <w:rPr>
          <w:rFonts w:hint="eastAsia" w:eastAsia="楷体"/>
          <w:szCs w:val="32"/>
          <w:highlight w:val="none"/>
        </w:rPr>
        <w:t>四</w:t>
      </w:r>
      <w:r>
        <w:rPr>
          <w:rFonts w:eastAsia="楷体"/>
          <w:szCs w:val="32"/>
          <w:highlight w:val="none"/>
        </w:rPr>
        <w:t>）</w:t>
      </w:r>
      <w:r>
        <w:rPr>
          <w:rFonts w:hint="eastAsia" w:eastAsia="楷体"/>
          <w:szCs w:val="32"/>
          <w:highlight w:val="none"/>
        </w:rPr>
        <w:t>财政专户管理资金收入</w:t>
      </w:r>
      <w:r>
        <w:rPr>
          <w:rFonts w:eastAsia="楷体"/>
          <w:szCs w:val="32"/>
          <w:highlight w:val="none"/>
        </w:rPr>
        <w:t>：</w:t>
      </w:r>
      <w:r>
        <w:rPr>
          <w:rFonts w:hint="eastAsia"/>
          <w:szCs w:val="32"/>
          <w:highlight w:val="none"/>
        </w:rPr>
        <w:t>指</w:t>
      </w:r>
      <w:r>
        <w:rPr>
          <w:rFonts w:hint="eastAsia"/>
          <w:szCs w:val="32"/>
          <w:highlight w:val="none"/>
          <w:lang w:eastAsia="zh-CN"/>
        </w:rPr>
        <w:t>缴入财政专户</w:t>
      </w:r>
      <w:r>
        <w:rPr>
          <w:rFonts w:hint="eastAsia"/>
          <w:szCs w:val="32"/>
          <w:highlight w:val="none"/>
        </w:rPr>
        <w:t>并实行财政专</w:t>
      </w:r>
      <w:r>
        <w:rPr>
          <w:rFonts w:hint="eastAsia"/>
          <w:szCs w:val="32"/>
          <w:highlight w:val="none"/>
          <w:lang w:eastAsia="zh-CN"/>
        </w:rPr>
        <w:t>项</w:t>
      </w:r>
      <w:r>
        <w:rPr>
          <w:rFonts w:hint="eastAsia"/>
          <w:szCs w:val="32"/>
          <w:highlight w:val="none"/>
        </w:rPr>
        <w:t>管理的资金收入。</w:t>
      </w:r>
    </w:p>
    <w:p w14:paraId="6C0D9509">
      <w:pPr>
        <w:ind w:firstLine="640"/>
        <w:rPr>
          <w:rFonts w:hint="eastAsia" w:ascii="宋体" w:hAnsi="宋体" w:eastAsia="仿宋_GB2312" w:cs="Times New Roman"/>
          <w:sz w:val="32"/>
          <w:szCs w:val="32"/>
          <w:highlight w:val="none"/>
          <w:lang w:val="en-US" w:eastAsia="zh-CN"/>
        </w:rPr>
      </w:pPr>
      <w:r>
        <w:rPr>
          <w:rFonts w:hint="eastAsia" w:eastAsia="楷体"/>
          <w:szCs w:val="32"/>
          <w:highlight w:val="none"/>
        </w:rPr>
        <w:t>（五）</w:t>
      </w:r>
      <w:r>
        <w:rPr>
          <w:rFonts w:eastAsia="楷体"/>
          <w:szCs w:val="32"/>
          <w:highlight w:val="none"/>
        </w:rPr>
        <w:t>事业收入：</w:t>
      </w:r>
      <w:r>
        <w:rPr>
          <w:rFonts w:hint="eastAsia" w:ascii="宋体" w:hAnsi="宋体" w:cs="Times New Roman"/>
          <w:sz w:val="32"/>
          <w:szCs w:val="32"/>
          <w:highlight w:val="none"/>
          <w:lang w:val="en-US" w:eastAsia="zh-CN"/>
        </w:rPr>
        <w:t>是指</w:t>
      </w:r>
      <w:r>
        <w:rPr>
          <w:rFonts w:hint="eastAsia" w:ascii="宋体" w:hAnsi="宋体" w:eastAsia="仿宋_GB2312" w:cs="Times New Roman"/>
          <w:sz w:val="32"/>
          <w:szCs w:val="32"/>
          <w:highlight w:val="none"/>
          <w:lang w:val="en-US" w:eastAsia="zh-CN"/>
        </w:rPr>
        <w:t>事业单位开展专业业务活动及其辅助活动取得的收入。</w:t>
      </w:r>
    </w:p>
    <w:p w14:paraId="35D3A001">
      <w:pPr>
        <w:ind w:firstLine="640"/>
        <w:rPr>
          <w:rFonts w:hint="eastAsia"/>
          <w:szCs w:val="32"/>
          <w:highlight w:val="none"/>
        </w:rPr>
      </w:pPr>
      <w:r>
        <w:rPr>
          <w:rFonts w:eastAsia="楷体"/>
          <w:szCs w:val="32"/>
          <w:highlight w:val="none"/>
        </w:rPr>
        <w:t>（</w:t>
      </w:r>
      <w:r>
        <w:rPr>
          <w:rFonts w:hint="eastAsia" w:eastAsia="楷体"/>
          <w:szCs w:val="32"/>
          <w:highlight w:val="none"/>
        </w:rPr>
        <w:t>六</w:t>
      </w:r>
      <w:r>
        <w:rPr>
          <w:rFonts w:eastAsia="楷体"/>
          <w:szCs w:val="32"/>
          <w:highlight w:val="none"/>
        </w:rPr>
        <w:t>）</w:t>
      </w:r>
      <w:r>
        <w:rPr>
          <w:rFonts w:hint="eastAsia" w:eastAsia="楷体"/>
          <w:szCs w:val="32"/>
          <w:highlight w:val="none"/>
        </w:rPr>
        <w:t>上级补助收入：</w:t>
      </w:r>
      <w:r>
        <w:rPr>
          <w:rFonts w:hint="eastAsia"/>
          <w:szCs w:val="32"/>
          <w:highlight w:val="none"/>
        </w:rPr>
        <w:t>指预算单位从主管部门或上级单位取得的非财政拨款补助收入。</w:t>
      </w:r>
    </w:p>
    <w:p w14:paraId="65EDCC7B">
      <w:pPr>
        <w:ind w:firstLine="640" w:firstLineChars="200"/>
        <w:jc w:val="both"/>
        <w:rPr>
          <w:rFonts w:hint="eastAsia" w:ascii="宋体" w:hAnsi="宋体" w:eastAsia="仿宋_GB2312" w:cs="Times New Roman"/>
          <w:sz w:val="32"/>
          <w:szCs w:val="32"/>
          <w:highlight w:val="none"/>
          <w:lang w:val="en-US" w:eastAsia="zh-CN"/>
        </w:rPr>
      </w:pPr>
      <w:r>
        <w:rPr>
          <w:rFonts w:eastAsia="楷体"/>
          <w:szCs w:val="32"/>
          <w:highlight w:val="none"/>
        </w:rPr>
        <w:t>（</w:t>
      </w:r>
      <w:r>
        <w:rPr>
          <w:rFonts w:hint="eastAsia" w:eastAsia="楷体"/>
          <w:szCs w:val="32"/>
          <w:highlight w:val="none"/>
        </w:rPr>
        <w:t>七</w:t>
      </w:r>
      <w:r>
        <w:rPr>
          <w:rFonts w:eastAsia="楷体"/>
          <w:szCs w:val="32"/>
          <w:highlight w:val="none"/>
        </w:rPr>
        <w:t>）</w:t>
      </w:r>
      <w:r>
        <w:rPr>
          <w:rFonts w:hint="eastAsia" w:eastAsia="楷体"/>
          <w:szCs w:val="32"/>
          <w:highlight w:val="none"/>
        </w:rPr>
        <w:t>附属单位上缴收入：</w:t>
      </w:r>
      <w:r>
        <w:rPr>
          <w:rFonts w:hint="eastAsia" w:ascii="宋体" w:hAnsi="宋体" w:cs="Times New Roman"/>
          <w:sz w:val="32"/>
          <w:szCs w:val="32"/>
          <w:highlight w:val="none"/>
          <w:lang w:val="en-US" w:eastAsia="zh-CN"/>
        </w:rPr>
        <w:t>是指本单位所属下级单位上缴给本单位的全部收入。包括下级事业单位上缴的事业收入、其他收入和下级企业单位上缴的利润等。</w:t>
      </w:r>
    </w:p>
    <w:p w14:paraId="3BDAA660">
      <w:pPr>
        <w:ind w:firstLine="640" w:firstLineChars="200"/>
        <w:rPr>
          <w:szCs w:val="32"/>
          <w:highlight w:val="none"/>
        </w:rPr>
      </w:pPr>
      <w:r>
        <w:rPr>
          <w:rFonts w:eastAsia="楷体"/>
          <w:szCs w:val="32"/>
          <w:highlight w:val="none"/>
        </w:rPr>
        <w:t>（</w:t>
      </w:r>
      <w:r>
        <w:rPr>
          <w:rFonts w:hint="eastAsia" w:eastAsia="楷体"/>
          <w:szCs w:val="32"/>
          <w:highlight w:val="none"/>
        </w:rPr>
        <w:t>八</w:t>
      </w:r>
      <w:r>
        <w:rPr>
          <w:rFonts w:eastAsia="楷体"/>
          <w:szCs w:val="32"/>
          <w:highlight w:val="none"/>
        </w:rPr>
        <w:t>）事业单位经营收入：</w:t>
      </w:r>
      <w:r>
        <w:rPr>
          <w:szCs w:val="32"/>
          <w:highlight w:val="none"/>
        </w:rPr>
        <w:t>指事业单位在专业业务活动及其辅助活动之外开展非独立核算经营活动取得的收入。</w:t>
      </w:r>
    </w:p>
    <w:p w14:paraId="5E05EAC8">
      <w:pPr>
        <w:ind w:firstLine="640"/>
        <w:rPr>
          <w:rFonts w:hint="eastAsia" w:eastAsia="仿宋_GB2312"/>
          <w:szCs w:val="32"/>
          <w:highlight w:val="none"/>
          <w:lang w:eastAsia="zh-CN"/>
        </w:rPr>
      </w:pPr>
      <w:r>
        <w:rPr>
          <w:rFonts w:eastAsia="楷体"/>
          <w:szCs w:val="32"/>
          <w:highlight w:val="none"/>
        </w:rPr>
        <w:t>（</w:t>
      </w:r>
      <w:r>
        <w:rPr>
          <w:rFonts w:hint="eastAsia" w:eastAsia="楷体"/>
          <w:szCs w:val="32"/>
          <w:highlight w:val="none"/>
        </w:rPr>
        <w:t>九</w:t>
      </w:r>
      <w:r>
        <w:rPr>
          <w:rFonts w:eastAsia="楷体"/>
          <w:szCs w:val="32"/>
          <w:highlight w:val="none"/>
        </w:rPr>
        <w:t>）其他收入：</w:t>
      </w:r>
      <w:r>
        <w:rPr>
          <w:szCs w:val="32"/>
          <w:highlight w:val="none"/>
        </w:rPr>
        <w:t>指除上述</w:t>
      </w:r>
      <w:r>
        <w:rPr>
          <w:rFonts w:hint="eastAsia"/>
          <w:szCs w:val="32"/>
          <w:highlight w:val="none"/>
          <w:lang w:eastAsia="zh-CN"/>
        </w:rPr>
        <w:t>收入</w:t>
      </w:r>
      <w:r>
        <w:rPr>
          <w:szCs w:val="32"/>
          <w:highlight w:val="none"/>
        </w:rPr>
        <w:t>以外的</w:t>
      </w:r>
      <w:r>
        <w:rPr>
          <w:rFonts w:hint="eastAsia"/>
          <w:szCs w:val="32"/>
          <w:highlight w:val="none"/>
          <w:lang w:eastAsia="zh-CN"/>
        </w:rPr>
        <w:t>各项</w:t>
      </w:r>
      <w:r>
        <w:rPr>
          <w:szCs w:val="32"/>
          <w:highlight w:val="none"/>
        </w:rPr>
        <w:t>收入</w:t>
      </w:r>
      <w:r>
        <w:rPr>
          <w:rFonts w:hint="eastAsia"/>
          <w:szCs w:val="32"/>
          <w:highlight w:val="none"/>
          <w:lang w:eastAsia="zh-CN"/>
        </w:rPr>
        <w:t>，主要包括非本级财政拨款、事业单位的投资收益等收入。</w:t>
      </w:r>
    </w:p>
    <w:p w14:paraId="7D156DED">
      <w:pPr>
        <w:ind w:firstLine="640"/>
        <w:rPr>
          <w:szCs w:val="32"/>
          <w:highlight w:val="none"/>
        </w:rPr>
      </w:pPr>
      <w:r>
        <w:rPr>
          <w:rFonts w:eastAsia="楷体"/>
          <w:szCs w:val="32"/>
          <w:highlight w:val="none"/>
        </w:rPr>
        <w:t>（十）上年结转：</w:t>
      </w:r>
      <w:r>
        <w:rPr>
          <w:szCs w:val="32"/>
          <w:highlight w:val="none"/>
        </w:rPr>
        <w:t>指以前年度尚未完成、结转到本年仍按原规定用途继续使用的资金。</w:t>
      </w:r>
    </w:p>
    <w:p w14:paraId="7607C7F9">
      <w:pPr>
        <w:ind w:firstLine="640"/>
        <w:rPr>
          <w:szCs w:val="32"/>
          <w:highlight w:val="none"/>
        </w:rPr>
      </w:pPr>
      <w:r>
        <w:rPr>
          <w:rFonts w:eastAsia="楷体"/>
          <w:szCs w:val="32"/>
          <w:highlight w:val="none"/>
        </w:rPr>
        <w:t>（十</w:t>
      </w:r>
      <w:r>
        <w:rPr>
          <w:rFonts w:hint="eastAsia" w:eastAsia="楷体"/>
          <w:szCs w:val="32"/>
          <w:highlight w:val="none"/>
          <w:lang w:eastAsia="zh-CN"/>
        </w:rPr>
        <w:t>一</w:t>
      </w:r>
      <w:r>
        <w:rPr>
          <w:rFonts w:eastAsia="楷体"/>
          <w:szCs w:val="32"/>
          <w:highlight w:val="none"/>
        </w:rPr>
        <w:t>）结转下年：</w:t>
      </w:r>
      <w:r>
        <w:rPr>
          <w:szCs w:val="32"/>
          <w:highlight w:val="none"/>
        </w:rPr>
        <w:t>指以前年度预算安排、因客观条件发生变化无法按原计划实施，需延迟到以后年度按原规定用途继续使用的资金。</w:t>
      </w:r>
    </w:p>
    <w:p w14:paraId="0D181FC9">
      <w:pPr>
        <w:ind w:firstLine="640"/>
        <w:rPr>
          <w:szCs w:val="32"/>
          <w:highlight w:val="none"/>
        </w:rPr>
      </w:pPr>
      <w:r>
        <w:rPr>
          <w:rFonts w:eastAsia="楷体"/>
          <w:szCs w:val="32"/>
          <w:highlight w:val="none"/>
        </w:rPr>
        <w:t>（十</w:t>
      </w:r>
      <w:r>
        <w:rPr>
          <w:rFonts w:hint="eastAsia" w:eastAsia="楷体"/>
          <w:szCs w:val="32"/>
          <w:highlight w:val="none"/>
          <w:lang w:eastAsia="zh-CN"/>
        </w:rPr>
        <w:t>二</w:t>
      </w:r>
      <w:r>
        <w:rPr>
          <w:rFonts w:eastAsia="楷体"/>
          <w:szCs w:val="32"/>
          <w:highlight w:val="none"/>
        </w:rPr>
        <w:t>）基本支出：</w:t>
      </w:r>
      <w:r>
        <w:rPr>
          <w:szCs w:val="32"/>
          <w:highlight w:val="none"/>
        </w:rPr>
        <w:t>指为保障机构正常运转</w:t>
      </w:r>
      <w:r>
        <w:rPr>
          <w:rFonts w:hint="eastAsia"/>
          <w:szCs w:val="32"/>
          <w:highlight w:val="none"/>
          <w:lang w:eastAsia="zh-CN"/>
        </w:rPr>
        <w:t>和</w:t>
      </w:r>
      <w:r>
        <w:rPr>
          <w:szCs w:val="32"/>
          <w:highlight w:val="none"/>
        </w:rPr>
        <w:t>完成日常工作任务</w:t>
      </w:r>
      <w:r>
        <w:rPr>
          <w:rFonts w:hint="eastAsia"/>
          <w:szCs w:val="32"/>
          <w:highlight w:val="none"/>
          <w:lang w:eastAsia="zh-CN"/>
        </w:rPr>
        <w:t>所必需的支出，具体分为人员类项目和运转类项目中的公用经费项目</w:t>
      </w:r>
      <w:r>
        <w:rPr>
          <w:szCs w:val="32"/>
          <w:highlight w:val="none"/>
        </w:rPr>
        <w:t>。</w:t>
      </w:r>
    </w:p>
    <w:p w14:paraId="4DA2E8D2">
      <w:pPr>
        <w:ind w:firstLine="640"/>
        <w:rPr>
          <w:szCs w:val="32"/>
          <w:highlight w:val="none"/>
        </w:rPr>
      </w:pPr>
      <w:r>
        <w:rPr>
          <w:rFonts w:eastAsia="楷体"/>
          <w:szCs w:val="32"/>
          <w:highlight w:val="none"/>
        </w:rPr>
        <w:t>（十</w:t>
      </w:r>
      <w:r>
        <w:rPr>
          <w:rFonts w:hint="eastAsia" w:eastAsia="楷体"/>
          <w:szCs w:val="32"/>
          <w:highlight w:val="none"/>
          <w:lang w:eastAsia="zh-CN"/>
        </w:rPr>
        <w:t>三</w:t>
      </w:r>
      <w:r>
        <w:rPr>
          <w:rFonts w:eastAsia="楷体"/>
          <w:szCs w:val="32"/>
          <w:highlight w:val="none"/>
        </w:rPr>
        <w:t>）项目支出：</w:t>
      </w:r>
      <w:r>
        <w:rPr>
          <w:szCs w:val="32"/>
          <w:highlight w:val="none"/>
        </w:rPr>
        <w:t>指在基本支出之外为完成特定行政任务和事业发展目标所发生的支出。</w:t>
      </w:r>
    </w:p>
    <w:p w14:paraId="7551991E">
      <w:pPr>
        <w:ind w:firstLine="640"/>
        <w:rPr>
          <w:szCs w:val="32"/>
          <w:highlight w:val="none"/>
        </w:rPr>
      </w:pPr>
      <w:r>
        <w:rPr>
          <w:rFonts w:eastAsia="楷体"/>
          <w:szCs w:val="32"/>
          <w:highlight w:val="none"/>
        </w:rPr>
        <w:t>（十</w:t>
      </w:r>
      <w:r>
        <w:rPr>
          <w:rFonts w:hint="eastAsia" w:eastAsia="楷体"/>
          <w:szCs w:val="32"/>
          <w:highlight w:val="none"/>
          <w:lang w:eastAsia="zh-CN"/>
        </w:rPr>
        <w:t>四</w:t>
      </w:r>
      <w:r>
        <w:rPr>
          <w:rFonts w:eastAsia="楷体"/>
          <w:szCs w:val="32"/>
          <w:highlight w:val="none"/>
        </w:rPr>
        <w:t>）上缴上级支出：</w:t>
      </w:r>
      <w:r>
        <w:rPr>
          <w:szCs w:val="32"/>
          <w:highlight w:val="none"/>
        </w:rPr>
        <w:t>指附属单位上缴上级的支出。</w:t>
      </w:r>
    </w:p>
    <w:p w14:paraId="2006BD86">
      <w:pPr>
        <w:ind w:firstLine="640"/>
        <w:rPr>
          <w:szCs w:val="32"/>
          <w:highlight w:val="none"/>
        </w:rPr>
      </w:pPr>
      <w:r>
        <w:rPr>
          <w:rFonts w:eastAsia="楷体"/>
          <w:szCs w:val="32"/>
          <w:highlight w:val="none"/>
        </w:rPr>
        <w:t>（十</w:t>
      </w:r>
      <w:r>
        <w:rPr>
          <w:rFonts w:hint="eastAsia" w:eastAsia="楷体"/>
          <w:szCs w:val="32"/>
          <w:highlight w:val="none"/>
          <w:lang w:eastAsia="zh-CN"/>
        </w:rPr>
        <w:t>五</w:t>
      </w:r>
      <w:r>
        <w:rPr>
          <w:rFonts w:eastAsia="楷体"/>
          <w:szCs w:val="32"/>
          <w:highlight w:val="none"/>
        </w:rPr>
        <w:t>）事业单位经营支出：</w:t>
      </w:r>
      <w:r>
        <w:rPr>
          <w:szCs w:val="32"/>
          <w:highlight w:val="none"/>
        </w:rPr>
        <w:t>指事业单位在专业业务活动及其辅助活动之外开展非独立核算经营活动发生的支出。</w:t>
      </w:r>
    </w:p>
    <w:p w14:paraId="1C0B26EB">
      <w:pPr>
        <w:ind w:firstLine="640"/>
        <w:rPr>
          <w:szCs w:val="32"/>
          <w:highlight w:val="none"/>
        </w:rPr>
      </w:pPr>
      <w:r>
        <w:rPr>
          <w:rFonts w:eastAsia="楷体"/>
          <w:szCs w:val="32"/>
          <w:highlight w:val="none"/>
        </w:rPr>
        <w:t>（十</w:t>
      </w:r>
      <w:r>
        <w:rPr>
          <w:rFonts w:hint="eastAsia" w:eastAsia="楷体"/>
          <w:szCs w:val="32"/>
          <w:highlight w:val="none"/>
          <w:lang w:eastAsia="zh-CN"/>
        </w:rPr>
        <w:t>六</w:t>
      </w:r>
      <w:r>
        <w:rPr>
          <w:rFonts w:eastAsia="楷体"/>
          <w:szCs w:val="32"/>
          <w:highlight w:val="none"/>
        </w:rPr>
        <w:t>）对附属单位补助支出：</w:t>
      </w:r>
      <w:r>
        <w:rPr>
          <w:szCs w:val="32"/>
          <w:highlight w:val="none"/>
        </w:rPr>
        <w:t>指对附属单位补助发生的支出。</w:t>
      </w:r>
    </w:p>
    <w:p w14:paraId="165C4CEE">
      <w:pPr>
        <w:ind w:firstLine="640"/>
        <w:rPr>
          <w:szCs w:val="32"/>
          <w:highlight w:val="none"/>
        </w:rPr>
      </w:pPr>
      <w:r>
        <w:rPr>
          <w:rFonts w:eastAsia="楷体"/>
          <w:szCs w:val="32"/>
          <w:highlight w:val="none"/>
        </w:rPr>
        <w:t>（十</w:t>
      </w:r>
      <w:r>
        <w:rPr>
          <w:rFonts w:hint="eastAsia" w:eastAsia="楷体"/>
          <w:szCs w:val="32"/>
          <w:highlight w:val="none"/>
          <w:lang w:eastAsia="zh-CN"/>
        </w:rPr>
        <w:t>七</w:t>
      </w:r>
      <w:r>
        <w:rPr>
          <w:rFonts w:eastAsia="楷体"/>
          <w:szCs w:val="32"/>
          <w:highlight w:val="none"/>
        </w:rPr>
        <w:t>）“三公”经费：</w:t>
      </w:r>
      <w:r>
        <w:rPr>
          <w:szCs w:val="32"/>
          <w:highlight w:val="none"/>
        </w:rPr>
        <w:t>纳入财政预决算管理的“三公”经费，是指部门用财政拨款安排的因公出国（境）费、公务用车购置及运行</w:t>
      </w:r>
      <w:r>
        <w:rPr>
          <w:rFonts w:hint="eastAsia"/>
          <w:szCs w:val="32"/>
          <w:highlight w:val="none"/>
          <w:lang w:eastAsia="zh-CN"/>
        </w:rPr>
        <w:t>维护</w:t>
      </w:r>
      <w:r>
        <w:rPr>
          <w:szCs w:val="32"/>
          <w:highlight w:val="none"/>
        </w:rPr>
        <w:t>费和公务接待费。其中，因公出国（境）费反映单位公务出国（境）费的国际旅游、国外城市间交通费、住宿费、伙食费、培训费、公杂费等支出；公务用车购置及运行</w:t>
      </w:r>
      <w:r>
        <w:rPr>
          <w:rFonts w:hint="eastAsia"/>
          <w:szCs w:val="32"/>
          <w:highlight w:val="none"/>
          <w:lang w:eastAsia="zh-CN"/>
        </w:rPr>
        <w:t>维护</w:t>
      </w:r>
      <w:r>
        <w:rPr>
          <w:szCs w:val="32"/>
          <w:highlight w:val="none"/>
        </w:rPr>
        <w:t>费反映单位公务用车车辆购置支出（含车辆购置税）及</w:t>
      </w:r>
      <w:r>
        <w:rPr>
          <w:rFonts w:hint="eastAsia"/>
          <w:szCs w:val="32"/>
          <w:highlight w:val="none"/>
          <w:lang w:eastAsia="zh-CN"/>
        </w:rPr>
        <w:t>公务用车</w:t>
      </w:r>
      <w:r>
        <w:rPr>
          <w:szCs w:val="32"/>
          <w:highlight w:val="none"/>
        </w:rPr>
        <w:t>燃料费</w:t>
      </w:r>
      <w:r>
        <w:rPr>
          <w:rFonts w:hint="eastAsia"/>
          <w:szCs w:val="32"/>
          <w:highlight w:val="none"/>
          <w:lang w:eastAsia="zh-CN"/>
        </w:rPr>
        <w:t>、新能源汽车充电费</w:t>
      </w:r>
      <w:r>
        <w:rPr>
          <w:szCs w:val="32"/>
          <w:highlight w:val="none"/>
        </w:rPr>
        <w:t>、维修费、过路过桥费、保险费、安全奖励费用等支出；公务接待费反映单位按规定开支的各类公务接待（含外宾接待）支出。</w:t>
      </w:r>
    </w:p>
    <w:p w14:paraId="2C3E6957">
      <w:pPr>
        <w:ind w:firstLine="640"/>
        <w:rPr>
          <w:szCs w:val="32"/>
          <w:highlight w:val="none"/>
        </w:rPr>
      </w:pPr>
      <w:r>
        <w:rPr>
          <w:rFonts w:eastAsia="楷体"/>
          <w:szCs w:val="32"/>
          <w:highlight w:val="none"/>
        </w:rPr>
        <w:t>（十</w:t>
      </w:r>
      <w:r>
        <w:rPr>
          <w:rFonts w:hint="eastAsia" w:eastAsia="楷体"/>
          <w:szCs w:val="32"/>
          <w:highlight w:val="none"/>
          <w:lang w:eastAsia="zh-CN"/>
        </w:rPr>
        <w:t>八</w:t>
      </w:r>
      <w:r>
        <w:rPr>
          <w:rFonts w:eastAsia="楷体"/>
          <w:szCs w:val="32"/>
          <w:highlight w:val="none"/>
        </w:rPr>
        <w:t>）机关运行经费：</w:t>
      </w:r>
      <w:r>
        <w:rPr>
          <w:szCs w:val="32"/>
          <w:highlight w:val="none"/>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DACA434">
      <w:pPr>
        <w:ind w:firstLine="640" w:firstLineChars="200"/>
        <w:rPr>
          <w:szCs w:val="32"/>
          <w:highlight w:val="none"/>
        </w:rPr>
      </w:pPr>
      <w:r>
        <w:rPr>
          <w:rFonts w:eastAsia="楷体"/>
          <w:szCs w:val="32"/>
          <w:highlight w:val="none"/>
        </w:rPr>
        <w:t>（</w:t>
      </w:r>
      <w:r>
        <w:rPr>
          <w:rFonts w:hint="eastAsia" w:eastAsia="楷体"/>
          <w:szCs w:val="32"/>
          <w:highlight w:val="none"/>
          <w:lang w:eastAsia="zh-CN"/>
        </w:rPr>
        <w:t>十九</w:t>
      </w:r>
      <w:r>
        <w:rPr>
          <w:rFonts w:eastAsia="楷体"/>
          <w:szCs w:val="32"/>
          <w:highlight w:val="none"/>
        </w:rPr>
        <w:t>）</w:t>
      </w:r>
      <w:r>
        <w:rPr>
          <w:rFonts w:hint="eastAsia" w:eastAsia="楷体"/>
          <w:szCs w:val="32"/>
          <w:highlight w:val="none"/>
        </w:rPr>
        <w:t>项目支出绩效目标：</w:t>
      </w:r>
      <w:r>
        <w:rPr>
          <w:rFonts w:hint="eastAsia"/>
          <w:highlight w:val="none"/>
        </w:rPr>
        <w:t>项目支出绩效目标是指部门预算安排的项目支出在一定期限内预期达到的产出和效果。</w:t>
      </w:r>
    </w:p>
    <w:p w14:paraId="4E737342">
      <w:pPr>
        <w:ind w:firstLine="640"/>
        <w:rPr>
          <w:szCs w:val="32"/>
          <w:highlight w:val="none"/>
        </w:rPr>
      </w:pPr>
    </w:p>
    <w:p w14:paraId="2D135B79">
      <w:pPr>
        <w:ind w:firstLine="640"/>
        <w:rPr>
          <w:szCs w:val="32"/>
          <w:highlight w:val="none"/>
        </w:rPr>
      </w:pPr>
    </w:p>
    <w:p w14:paraId="6255FFE2">
      <w:pPr>
        <w:rPr>
          <w:szCs w:val="32"/>
          <w:highlight w:val="none"/>
        </w:rPr>
      </w:pPr>
    </w:p>
    <w:p w14:paraId="3162CDA6">
      <w:pPr>
        <w:spacing w:line="700" w:lineRule="exact"/>
        <w:rPr>
          <w:kern w:val="0"/>
          <w:szCs w:val="32"/>
          <w:highlight w:val="none"/>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decimal" w:start="1"/>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4F6A">
    <w:pPr>
      <w:pStyle w:val="6"/>
      <w:ind w:right="360"/>
      <w:rPr>
        <w:rStyle w:val="12"/>
      </w:rPr>
    </w:pPr>
  </w:p>
  <w:p w14:paraId="7C8A821C">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D8985">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883E43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D98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73D6F">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C73D6F">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BCFB3">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221A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3221A5">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2D698558">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31AF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048A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B048A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AF4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14A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AD06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abstractNum w:abstractNumId="1">
    <w:nsid w:val="610C8125"/>
    <w:multiLevelType w:val="singleLevel"/>
    <w:tmpl w:val="610C812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915CE6"/>
    <w:rsid w:val="09A0082A"/>
    <w:rsid w:val="0A00435B"/>
    <w:rsid w:val="0AAA1697"/>
    <w:rsid w:val="0ABA06FE"/>
    <w:rsid w:val="0B49202F"/>
    <w:rsid w:val="0B5F5ADA"/>
    <w:rsid w:val="0B956BE6"/>
    <w:rsid w:val="0B993102"/>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55567D"/>
    <w:rsid w:val="11A6707B"/>
    <w:rsid w:val="11B35B2F"/>
    <w:rsid w:val="11D3293B"/>
    <w:rsid w:val="12E711B7"/>
    <w:rsid w:val="136D62BD"/>
    <w:rsid w:val="136E4388"/>
    <w:rsid w:val="13F21722"/>
    <w:rsid w:val="1441443C"/>
    <w:rsid w:val="14C12787"/>
    <w:rsid w:val="15593E10"/>
    <w:rsid w:val="159F7E25"/>
    <w:rsid w:val="15E52364"/>
    <w:rsid w:val="15F848D0"/>
    <w:rsid w:val="160E1FA5"/>
    <w:rsid w:val="160F2600"/>
    <w:rsid w:val="169928AC"/>
    <w:rsid w:val="16C829AB"/>
    <w:rsid w:val="16DD34F5"/>
    <w:rsid w:val="17765BCA"/>
    <w:rsid w:val="17775522"/>
    <w:rsid w:val="17A027D8"/>
    <w:rsid w:val="17CC2625"/>
    <w:rsid w:val="182418CA"/>
    <w:rsid w:val="19132BE0"/>
    <w:rsid w:val="191F4716"/>
    <w:rsid w:val="1954649C"/>
    <w:rsid w:val="1A817DF8"/>
    <w:rsid w:val="1A8A6135"/>
    <w:rsid w:val="1A8F455C"/>
    <w:rsid w:val="1ADC594E"/>
    <w:rsid w:val="1ADD0AA9"/>
    <w:rsid w:val="1AEB5252"/>
    <w:rsid w:val="1B494D39"/>
    <w:rsid w:val="1B8A03E4"/>
    <w:rsid w:val="1B9C1459"/>
    <w:rsid w:val="1C852172"/>
    <w:rsid w:val="1CA40C0C"/>
    <w:rsid w:val="1CFF4A32"/>
    <w:rsid w:val="1D003925"/>
    <w:rsid w:val="1D833200"/>
    <w:rsid w:val="1E3A3FD0"/>
    <w:rsid w:val="1EB55C07"/>
    <w:rsid w:val="1F351A10"/>
    <w:rsid w:val="1F857EA5"/>
    <w:rsid w:val="1FED47E9"/>
    <w:rsid w:val="206816AC"/>
    <w:rsid w:val="20A420AE"/>
    <w:rsid w:val="21134335"/>
    <w:rsid w:val="226E581D"/>
    <w:rsid w:val="22757FF3"/>
    <w:rsid w:val="22A4003E"/>
    <w:rsid w:val="23135C25"/>
    <w:rsid w:val="237A0B0C"/>
    <w:rsid w:val="23EC61F6"/>
    <w:rsid w:val="244C543C"/>
    <w:rsid w:val="24624768"/>
    <w:rsid w:val="24A8271E"/>
    <w:rsid w:val="254029E1"/>
    <w:rsid w:val="259B5BC5"/>
    <w:rsid w:val="25EF7FBC"/>
    <w:rsid w:val="25F62C4E"/>
    <w:rsid w:val="26643D6C"/>
    <w:rsid w:val="26924080"/>
    <w:rsid w:val="26966813"/>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8C7E77"/>
    <w:rsid w:val="38CB0ABC"/>
    <w:rsid w:val="39041A07"/>
    <w:rsid w:val="39043B77"/>
    <w:rsid w:val="3942200C"/>
    <w:rsid w:val="39670895"/>
    <w:rsid w:val="39B76008"/>
    <w:rsid w:val="39FE1F6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35801"/>
    <w:rsid w:val="40B80EFF"/>
    <w:rsid w:val="41A35364"/>
    <w:rsid w:val="41C31686"/>
    <w:rsid w:val="41C837BC"/>
    <w:rsid w:val="421643AC"/>
    <w:rsid w:val="42982B4E"/>
    <w:rsid w:val="429F5D0C"/>
    <w:rsid w:val="42D83665"/>
    <w:rsid w:val="434A6B47"/>
    <w:rsid w:val="436B1E42"/>
    <w:rsid w:val="442E08B3"/>
    <w:rsid w:val="456D114B"/>
    <w:rsid w:val="45EB670F"/>
    <w:rsid w:val="46AB7C0D"/>
    <w:rsid w:val="46D44808"/>
    <w:rsid w:val="46DA5E03"/>
    <w:rsid w:val="46ED776B"/>
    <w:rsid w:val="479D2523"/>
    <w:rsid w:val="47CF49E6"/>
    <w:rsid w:val="4866767E"/>
    <w:rsid w:val="48674ED2"/>
    <w:rsid w:val="487708E6"/>
    <w:rsid w:val="48B540F2"/>
    <w:rsid w:val="493F6F72"/>
    <w:rsid w:val="49645F71"/>
    <w:rsid w:val="49873467"/>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3C756B"/>
    <w:rsid w:val="5C681D31"/>
    <w:rsid w:val="5CA506B9"/>
    <w:rsid w:val="5CF74CE4"/>
    <w:rsid w:val="5D5A7C63"/>
    <w:rsid w:val="5E256F6F"/>
    <w:rsid w:val="5EBD2BD2"/>
    <w:rsid w:val="5F506981"/>
    <w:rsid w:val="5F6235A9"/>
    <w:rsid w:val="5F781C91"/>
    <w:rsid w:val="60DC439E"/>
    <w:rsid w:val="614125C2"/>
    <w:rsid w:val="61AA1D1F"/>
    <w:rsid w:val="624C5C52"/>
    <w:rsid w:val="63D70ADA"/>
    <w:rsid w:val="63DF08E4"/>
    <w:rsid w:val="64C04AFD"/>
    <w:rsid w:val="655B219F"/>
    <w:rsid w:val="661A7B69"/>
    <w:rsid w:val="66455323"/>
    <w:rsid w:val="664909C1"/>
    <w:rsid w:val="66635AE4"/>
    <w:rsid w:val="66C63EB5"/>
    <w:rsid w:val="66E708F1"/>
    <w:rsid w:val="67592674"/>
    <w:rsid w:val="679461D3"/>
    <w:rsid w:val="67CE0D8B"/>
    <w:rsid w:val="6858287E"/>
    <w:rsid w:val="68593A1E"/>
    <w:rsid w:val="68C04D52"/>
    <w:rsid w:val="68D33DE9"/>
    <w:rsid w:val="69157114"/>
    <w:rsid w:val="691A443E"/>
    <w:rsid w:val="69E203A0"/>
    <w:rsid w:val="6A5B6D7D"/>
    <w:rsid w:val="6A765FBC"/>
    <w:rsid w:val="6A80735F"/>
    <w:rsid w:val="6A9E67F3"/>
    <w:rsid w:val="6AC17181"/>
    <w:rsid w:val="6ACC5E47"/>
    <w:rsid w:val="6AD43ED1"/>
    <w:rsid w:val="6B11024D"/>
    <w:rsid w:val="6B7D5B36"/>
    <w:rsid w:val="6C834DAA"/>
    <w:rsid w:val="6C993CCE"/>
    <w:rsid w:val="6CF120A8"/>
    <w:rsid w:val="6D72413D"/>
    <w:rsid w:val="6FA32234"/>
    <w:rsid w:val="6FF50B81"/>
    <w:rsid w:val="70330B9C"/>
    <w:rsid w:val="709D17BE"/>
    <w:rsid w:val="714213DD"/>
    <w:rsid w:val="717F272E"/>
    <w:rsid w:val="72783A23"/>
    <w:rsid w:val="728027C6"/>
    <w:rsid w:val="72E31EE6"/>
    <w:rsid w:val="73D62FA6"/>
    <w:rsid w:val="73FE7ACC"/>
    <w:rsid w:val="74556746"/>
    <w:rsid w:val="74743258"/>
    <w:rsid w:val="74A8512B"/>
    <w:rsid w:val="761B13C4"/>
    <w:rsid w:val="764B6A8A"/>
    <w:rsid w:val="76BF3606"/>
    <w:rsid w:val="76C17E06"/>
    <w:rsid w:val="76CA67BD"/>
    <w:rsid w:val="76E6298C"/>
    <w:rsid w:val="770021AC"/>
    <w:rsid w:val="774E6400"/>
    <w:rsid w:val="775B0046"/>
    <w:rsid w:val="78B76075"/>
    <w:rsid w:val="79700BEF"/>
    <w:rsid w:val="798D552B"/>
    <w:rsid w:val="7A090695"/>
    <w:rsid w:val="7A1D5951"/>
    <w:rsid w:val="7AE175F4"/>
    <w:rsid w:val="7B417685"/>
    <w:rsid w:val="7B4B4FCD"/>
    <w:rsid w:val="7B5220F0"/>
    <w:rsid w:val="7BA169C0"/>
    <w:rsid w:val="7BC55243"/>
    <w:rsid w:val="7C2F4A9A"/>
    <w:rsid w:val="7CAD595B"/>
    <w:rsid w:val="7CF65D07"/>
    <w:rsid w:val="7D2975D1"/>
    <w:rsid w:val="7D2F3083"/>
    <w:rsid w:val="7D906046"/>
    <w:rsid w:val="7DCC0CD6"/>
    <w:rsid w:val="7E0253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5474</Words>
  <Characters>6453</Characters>
  <Lines>71</Lines>
  <Paragraphs>20</Paragraphs>
  <TotalTime>23</TotalTime>
  <ScaleCrop>false</ScaleCrop>
  <LinksUpToDate>false</LinksUpToDate>
  <CharactersWithSpaces>7011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小徐君</cp:lastModifiedBy>
  <cp:lastPrinted>2025-02-11T03:07:00Z</cp:lastPrinted>
  <dcterms:modified xsi:type="dcterms:W3CDTF">2026-02-26T05:46:29Z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eyJoZGlkIjoiM2JhN2QzODhkZDkyZmRmOTFlNTgzNzVjZTIxMzhhOWUiLCJ1c2VySWQiOiIxNDA5NTAwOTY2In0=</vt:lpwstr>
  </property>
  <property fmtid="{D5CDD505-2E9C-101B-9397-08002B2CF9AE}" pid="4" name="ICV">
    <vt:lpwstr>744488F424F8466AA77AAEADD6132731_13</vt:lpwstr>
  </property>
</Properties>
</file>