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吉林省统计局舒兰市农村社会经济调查队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color w:val="000000"/>
          <w:sz w:val="21"/>
          <w:szCs w:val="21"/>
        </w:rPr>
      </w:pPr>
      <w:r>
        <w:rPr>
          <w:rFonts w:hint="eastAsia"/>
          <w:color w:val="000000"/>
          <w:szCs w:val="32"/>
        </w:rPr>
        <w:t>为政府决策及社会需求调查提供农村社会经济信息。贯彻执行国家有关统计工作的方针政策，组织实施农村住户、农产量、农村社会经济基础基本情况等有关调查，为政府决策提供农村社会经济信息等。</w:t>
      </w:r>
    </w:p>
    <w:p>
      <w:pPr>
        <w:ind w:firstLine="640" w:firstLineChars="200"/>
      </w:pPr>
      <w:r>
        <w:rPr>
          <w:rFonts w:eastAsia="楷体_GB2312"/>
        </w:rPr>
        <w:t>二、机构设置</w:t>
      </w:r>
    </w:p>
    <w:p>
      <w:pPr>
        <w:pStyle w:val="27"/>
        <w:ind w:firstLine="640" w:firstLineChars="200"/>
        <w:rPr>
          <w:rFonts w:hint="eastAsia" w:eastAsia="仿宋_GB2312"/>
        </w:rPr>
      </w:pPr>
      <w:r>
        <w:rPr>
          <w:rFonts w:hint="eastAsia" w:eastAsia="仿宋_GB2312"/>
        </w:rPr>
        <w:t>根据</w:t>
      </w:r>
      <w:r>
        <w:rPr>
          <w:rFonts w:hint="eastAsia" w:eastAsia="仿宋_GB2312"/>
          <w:lang w:val="en-US" w:eastAsia="zh-CN"/>
        </w:rPr>
        <w:t>上述职责</w:t>
      </w:r>
      <w:r>
        <w:rPr>
          <w:rFonts w:hint="eastAsia" w:eastAsia="仿宋_GB2312"/>
        </w:rPr>
        <w:t>，吉林省统计局舒兰市农村社会经济调查队不设置内设机构。</w:t>
      </w:r>
    </w:p>
    <w:p>
      <w:pPr>
        <w:pStyle w:val="27"/>
        <w:ind w:firstLine="640" w:firstLineChars="200"/>
        <w:rPr>
          <w:rFonts w:eastAsia="仿宋_GB2312"/>
        </w:rPr>
      </w:pPr>
      <w:r>
        <w:rPr>
          <w:rFonts w:hint="eastAsia" w:eastAsia="仿宋_GB2312"/>
        </w:rPr>
        <w:t>无下设预算单位。</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int="eastAsia"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67.81</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67.81</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88.85</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88.85</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67.81</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67.81</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7.44</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1.26</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2.98</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21.56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21.56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21.56</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21.56</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89.37</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89.37</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bCs/>
                <w:kern w:val="0"/>
                <w:sz w:val="20"/>
                <w:lang w:val="en-US" w:eastAsia="zh-CN"/>
              </w:rPr>
            </w:pPr>
            <w:r>
              <w:rPr>
                <w:rFonts w:hint="eastAsia" w:eastAsia="宋体"/>
                <w:b w:val="0"/>
                <w:bCs w:val="0"/>
                <w:kern w:val="0"/>
                <w:sz w:val="20"/>
                <w:lang w:val="en-US" w:eastAsia="zh-CN"/>
              </w:rPr>
              <w:t>100.53</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100.53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11.16</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11.16</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100.53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100.53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100.53</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100.53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992"/>
        <w:gridCol w:w="825"/>
        <w:gridCol w:w="795"/>
        <w:gridCol w:w="675"/>
        <w:gridCol w:w="450"/>
        <w:gridCol w:w="450"/>
        <w:gridCol w:w="480"/>
        <w:gridCol w:w="495"/>
        <w:gridCol w:w="510"/>
        <w:gridCol w:w="510"/>
        <w:gridCol w:w="540"/>
        <w:gridCol w:w="705"/>
        <w:gridCol w:w="690"/>
        <w:gridCol w:w="390"/>
        <w:gridCol w:w="435"/>
        <w:gridCol w:w="420"/>
        <w:gridCol w:w="420"/>
        <w:gridCol w:w="706"/>
      </w:tblGrid>
      <w:tr>
        <w:tblPrEx>
          <w:tblCellMar>
            <w:top w:w="0" w:type="dxa"/>
            <w:left w:w="108" w:type="dxa"/>
            <w:bottom w:w="0" w:type="dxa"/>
            <w:right w:w="108" w:type="dxa"/>
          </w:tblCellMar>
        </w:tblPrEx>
        <w:trPr>
          <w:trHeight w:val="335" w:hRule="atLeast"/>
          <w:jc w:val="center"/>
        </w:trPr>
        <w:tc>
          <w:tcPr>
            <w:tcW w:w="992" w:type="dxa"/>
            <w:tcBorders>
              <w:bottom w:val="single" w:color="000000" w:sz="4" w:space="0"/>
            </w:tcBorders>
            <w:noWrap w:val="0"/>
            <w:vAlign w:val="top"/>
          </w:tcPr>
          <w:p>
            <w:pPr>
              <w:autoSpaceDN w:val="0"/>
              <w:jc w:val="left"/>
              <w:textAlignment w:val="center"/>
              <w:rPr>
                <w:rFonts w:eastAsia="华文细黑"/>
                <w:color w:val="000000"/>
                <w:sz w:val="20"/>
              </w:rPr>
            </w:pPr>
          </w:p>
        </w:tc>
        <w:tc>
          <w:tcPr>
            <w:tcW w:w="4680"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755" w:type="dxa"/>
            <w:gridSpan w:val="3"/>
            <w:noWrap w:val="0"/>
            <w:vAlign w:val="center"/>
          </w:tcPr>
          <w:p>
            <w:pPr>
              <w:autoSpaceDN w:val="0"/>
              <w:jc w:val="left"/>
              <w:textAlignment w:val="center"/>
              <w:rPr>
                <w:rFonts w:eastAsia="华文细黑"/>
                <w:color w:val="000000"/>
                <w:sz w:val="20"/>
              </w:rPr>
            </w:pPr>
          </w:p>
        </w:tc>
        <w:tc>
          <w:tcPr>
            <w:tcW w:w="690" w:type="dxa"/>
            <w:noWrap w:val="0"/>
            <w:vAlign w:val="center"/>
          </w:tcPr>
          <w:p>
            <w:pPr>
              <w:autoSpaceDN w:val="0"/>
              <w:jc w:val="left"/>
              <w:textAlignment w:val="center"/>
              <w:rPr>
                <w:rFonts w:eastAsia="华文细黑"/>
                <w:color w:val="000000"/>
                <w:sz w:val="20"/>
              </w:rPr>
            </w:pPr>
          </w:p>
        </w:tc>
        <w:tc>
          <w:tcPr>
            <w:tcW w:w="390" w:type="dxa"/>
            <w:noWrap w:val="0"/>
            <w:vAlign w:val="center"/>
          </w:tcPr>
          <w:p>
            <w:pPr>
              <w:autoSpaceDN w:val="0"/>
              <w:jc w:val="left"/>
              <w:textAlignment w:val="center"/>
              <w:rPr>
                <w:rFonts w:eastAsia="华文细黑"/>
                <w:color w:val="000000"/>
                <w:sz w:val="20"/>
              </w:rPr>
            </w:pPr>
          </w:p>
        </w:tc>
        <w:tc>
          <w:tcPr>
            <w:tcW w:w="435" w:type="dxa"/>
            <w:noWrap w:val="0"/>
            <w:vAlign w:val="bottom"/>
          </w:tcPr>
          <w:p>
            <w:pPr>
              <w:autoSpaceDN w:val="0"/>
              <w:jc w:val="right"/>
              <w:textAlignment w:val="bottom"/>
              <w:rPr>
                <w:rFonts w:eastAsia="宋体"/>
                <w:color w:val="000000"/>
                <w:sz w:val="20"/>
              </w:rPr>
            </w:pPr>
          </w:p>
        </w:tc>
        <w:tc>
          <w:tcPr>
            <w:tcW w:w="1546"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992"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10"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61"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992"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75"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80"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760"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0"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45"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26"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99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67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8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val="en-US" w:eastAsia="zh-CN"/>
              </w:rPr>
            </w:pPr>
          </w:p>
          <w:p>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 xml:space="preserve"> </w:t>
            </w: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pPr>
              <w:widowControl/>
              <w:ind w:left="113" w:right="113"/>
              <w:jc w:val="center"/>
              <w:rPr>
                <w:rFonts w:hint="eastAsia" w:eastAsia="宋体"/>
                <w:color w:val="000000"/>
                <w:sz w:val="20"/>
                <w:szCs w:val="20"/>
                <w:shd w:val="clear" w:color="auto" w:fill="FFFFFF"/>
                <w:lang w:eastAsia="zh-CN"/>
              </w:rPr>
            </w:pPr>
          </w:p>
        </w:tc>
        <w:tc>
          <w:tcPr>
            <w:tcW w:w="42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2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吉林省统计局舒兰市农村社会经济调查队</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100.53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89.37</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67.81</w:t>
            </w: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21.56</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11.16</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11.16</w:t>
            </w:r>
          </w:p>
        </w:tc>
      </w:tr>
      <w:tr>
        <w:tblPrEx>
          <w:tblCellMar>
            <w:top w:w="0" w:type="dxa"/>
            <w:left w:w="108" w:type="dxa"/>
            <w:bottom w:w="0" w:type="dxa"/>
            <w:right w:w="108" w:type="dxa"/>
          </w:tblCellMar>
        </w:tblPrEx>
        <w:trPr>
          <w:trHeight w:val="517"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99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100.53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89.37</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67.81</w:t>
            </w:r>
          </w:p>
        </w:tc>
        <w:tc>
          <w:tcPr>
            <w:tcW w:w="45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21.56</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11.16</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7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11.16</w:t>
            </w:r>
          </w:p>
        </w:tc>
      </w:tr>
    </w:tbl>
    <w:p>
      <w:pPr>
        <w:rPr>
          <w:rFonts w:hAnsi="楷体" w:eastAsia="楷体"/>
        </w:rPr>
      </w:pPr>
    </w:p>
    <w:p>
      <w:pPr>
        <w:rPr>
          <w:rFonts w:hAnsi="楷体" w:eastAsia="楷体"/>
        </w:rPr>
      </w:pPr>
    </w:p>
    <w:p>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10587"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632"/>
              <w:gridCol w:w="1125"/>
              <w:gridCol w:w="1125"/>
              <w:gridCol w:w="1125"/>
              <w:gridCol w:w="1102"/>
              <w:gridCol w:w="1266"/>
              <w:gridCol w:w="30"/>
              <w:gridCol w:w="1297"/>
              <w:gridCol w:w="138"/>
            </w:tblGrid>
            <w:tr>
              <w:tblPrEx>
                <w:tblCellMar>
                  <w:top w:w="15" w:type="dxa"/>
                  <w:left w:w="15" w:type="dxa"/>
                  <w:bottom w:w="15" w:type="dxa"/>
                  <w:right w:w="15" w:type="dxa"/>
                </w:tblCellMar>
              </w:tblPrEx>
              <w:trPr>
                <w:gridAfter w:val="1"/>
                <w:wAfter w:w="138" w:type="dxa"/>
                <w:trHeight w:val="636" w:hRule="atLeast"/>
              </w:trPr>
              <w:tc>
                <w:tcPr>
                  <w:tcW w:w="6007" w:type="dxa"/>
                  <w:gridSpan w:val="4"/>
                  <w:tcBorders>
                    <w:bottom w:val="single" w:color="000000" w:sz="4" w:space="0"/>
                  </w:tcBorders>
                  <w:noWrap w:val="0"/>
                  <w:vAlign w:val="center"/>
                </w:tcPr>
                <w:p>
                  <w:pPr>
                    <w:widowControl/>
                    <w:jc w:val="left"/>
                    <w:rPr>
                      <w:rFonts w:eastAsia="华文细黑"/>
                      <w:color w:val="000000"/>
                      <w:kern w:val="0"/>
                      <w:sz w:val="20"/>
                    </w:rPr>
                  </w:pPr>
                </w:p>
              </w:tc>
              <w:tc>
                <w:tcPr>
                  <w:tcW w:w="1102"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454" w:hRule="atLeast"/>
              </w:trPr>
              <w:tc>
                <w:tcPr>
                  <w:tcW w:w="2632"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25"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88.85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61.85</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w:t>
                  </w:r>
                  <w:r>
                    <w:rPr>
                      <w:rFonts w:eastAsia="宋体"/>
                      <w:color w:val="000000"/>
                      <w:kern w:val="0"/>
                      <w:sz w:val="20"/>
                    </w:rPr>
                    <w:t>事务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88.85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61.85</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61.85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61.85</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2.52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3.28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1.64</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1.26</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r>
                    <w:rPr>
                      <w:rFonts w:hint="eastAsia" w:eastAsia="宋体"/>
                      <w:color w:val="000000"/>
                      <w:kern w:val="0"/>
                      <w:sz w:val="20"/>
                      <w:lang w:val="en-US" w:eastAsia="zh-CN"/>
                    </w:rPr>
                    <w:t>2.98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4" w:hRule="atLeast"/>
              </w:trPr>
              <w:tc>
                <w:tcPr>
                  <w:tcW w:w="263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100.53</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38.68</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61.85</w:t>
                  </w:r>
                </w:p>
              </w:tc>
              <w:tc>
                <w:tcPr>
                  <w:tcW w:w="11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67.81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67.81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67.81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67.81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szCs w:val="22"/>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67.81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eastAsia="宋体"/>
                      <w:kern w:val="0"/>
                      <w:sz w:val="20"/>
                      <w:lang w:val="en-US" w:eastAsia="zh-CN"/>
                    </w:rPr>
                  </w:pPr>
                  <w:r>
                    <w:rPr>
                      <w:rFonts w:hint="eastAsia" w:eastAsia="宋体"/>
                      <w:kern w:val="0"/>
                      <w:sz w:val="20"/>
                      <w:lang w:val="en-US" w:eastAsia="zh-CN"/>
                    </w:rPr>
                    <w:t>67.81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56.13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56.13</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7.44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7.44</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1.26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1.26</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kern w:val="0"/>
                      <w:sz w:val="20"/>
                    </w:rPr>
                    <w:t>（</w:t>
                  </w:r>
                  <w:r>
                    <w:rPr>
                      <w:rFonts w:hint="default" w:eastAsia="宋体"/>
                      <w:color w:val="000000"/>
                      <w:kern w:val="0"/>
                      <w:sz w:val="20"/>
                    </w:rPr>
                    <w:t>四</w:t>
                  </w:r>
                  <w:r>
                    <w:rPr>
                      <w:rFonts w:hint="eastAsia" w:eastAsia="宋体"/>
                      <w:color w:val="000000"/>
                      <w:kern w:val="0"/>
                      <w:sz w:val="20"/>
                    </w:rPr>
                    <w:t>）</w:t>
                  </w:r>
                  <w:r>
                    <w:rPr>
                      <w:rFonts w:hint="eastAsia" w:ascii="宋体" w:hAnsi="宋体" w:eastAsia="宋体" w:cs="宋体"/>
                      <w:color w:val="000000"/>
                      <w:kern w:val="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2.98</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hint="eastAsia" w:eastAsia="宋体"/>
                      <w:kern w:val="0"/>
                      <w:sz w:val="20"/>
                      <w:lang w:val="en-US" w:eastAsia="zh-CN"/>
                    </w:rPr>
                    <w:t>2.98</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r>
                    <w:rPr>
                      <w:rFonts w:hint="eastAsia" w:eastAsia="黑体"/>
                      <w:kern w:val="0"/>
                      <w:sz w:val="20"/>
                      <w:lang w:val="en-US" w:eastAsia="zh-CN"/>
                    </w:rPr>
                    <w:t>67.81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黑体"/>
                      <w:kern w:val="0"/>
                      <w:sz w:val="20"/>
                      <w:lang w:val="en-US" w:eastAsia="zh-CN"/>
                    </w:rPr>
                  </w:pPr>
                  <w:r>
                    <w:rPr>
                      <w:rFonts w:hint="eastAsia" w:eastAsia="黑体"/>
                      <w:kern w:val="0"/>
                      <w:sz w:val="20"/>
                      <w:lang w:val="en-US" w:eastAsia="zh-CN"/>
                    </w:rPr>
                    <w:t>67.81</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67.81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hint="default" w:eastAsia="宋体"/>
                      <w:kern w:val="0"/>
                      <w:sz w:val="20"/>
                      <w:lang w:val="en-US" w:eastAsia="zh-CN"/>
                    </w:rPr>
                  </w:pPr>
                  <w:r>
                    <w:rPr>
                      <w:rFonts w:hint="eastAsia" w:eastAsia="宋体"/>
                      <w:kern w:val="0"/>
                      <w:sz w:val="20"/>
                      <w:lang w:val="en-US" w:eastAsia="zh-CN"/>
                    </w:rPr>
                    <w:t>67.81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21.74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29.13</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21.74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29.13</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21.74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29.13</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3.28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700" w:firstLineChars="350"/>
                    <w:jc w:val="left"/>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1.26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hint="eastAsia"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eastAsia="宋体"/>
                      <w:color w:val="000000"/>
                      <w:kern w:val="0"/>
                      <w:sz w:val="20"/>
                    </w:rPr>
                  </w:pPr>
                  <w:r>
                    <w:rPr>
                      <w:rFonts w:hint="eastAsia" w:eastAsia="宋体"/>
                      <w:color w:val="000000"/>
                      <w:kern w:val="0"/>
                      <w:sz w:val="20"/>
                      <w:lang w:val="en-US" w:eastAsia="zh-CN"/>
                    </w:rPr>
                    <w:t>2.98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67.81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5.26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29.13</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ind w:firstLine="640" w:firstLineChars="200"/>
        <w:rPr>
          <w:rFonts w:eastAsia="楷体"/>
        </w:rPr>
      </w:pPr>
    </w:p>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30.81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30.81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10.29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6.36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6.36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4.68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4.68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3.28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3.28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eastAsia="宋体"/>
                <w:color w:val="000000"/>
                <w:sz w:val="20"/>
              </w:rPr>
            </w:pPr>
            <w:r>
              <w:rPr>
                <w:rFonts w:hint="eastAsia" w:eastAsia="宋体"/>
                <w:color w:val="00000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2.98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2.98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0.32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5.11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5.11</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0.80</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0.33</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1.44</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1.44</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1.43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1.43</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2.61</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2.61</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2.52</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0.09</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kern w:val="0"/>
                <w:sz w:val="20"/>
              </w:rPr>
            </w:pPr>
            <w:r>
              <w:rPr>
                <w:rFonts w:hint="eastAsia" w:eastAsia="宋体"/>
                <w:color w:val="000000"/>
                <w:sz w:val="20"/>
                <w:lang w:val="en-US" w:eastAsia="zh-CN"/>
              </w:rPr>
              <w:t>四</w:t>
            </w:r>
            <w:r>
              <w:rPr>
                <w:rFonts w:eastAsia="宋体"/>
                <w:color w:val="000000"/>
                <w:sz w:val="20"/>
              </w:rPr>
              <w:t>、</w:t>
            </w:r>
            <w:r>
              <w:rPr>
                <w:rFonts w:hint="eastAsia" w:ascii="宋体" w:hAnsi="宋体" w:eastAsia="宋体" w:cs="宋体"/>
                <w:color w:val="000000"/>
                <w:kern w:val="0"/>
                <w:sz w:val="20"/>
                <w:szCs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default" w:eastAsia="宋体"/>
                <w:color w:val="000000"/>
                <w:sz w:val="20"/>
                <w:lang w:val="en-US" w:eastAsia="zh-CN"/>
              </w:rPr>
            </w:pPr>
            <w:r>
              <w:rPr>
                <w:rFonts w:hint="eastAsia" w:eastAsia="宋体"/>
                <w:color w:val="000000"/>
                <w:sz w:val="20"/>
                <w:lang w:val="en-US" w:eastAsia="zh-CN"/>
              </w:rPr>
              <w:t xml:space="preserve">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szCs w:val="20"/>
              </w:rPr>
            </w:pPr>
            <w:r>
              <w:rPr>
                <w:rFonts w:hint="default" w:ascii="Arial" w:hAnsi="Arial" w:eastAsia="宋体" w:cs="Arial"/>
                <w:i w:val="0"/>
                <w:iCs w:val="0"/>
                <w:color w:val="000000"/>
                <w:kern w:val="0"/>
                <w:sz w:val="20"/>
                <w:szCs w:val="20"/>
                <w:u w:val="none"/>
                <w:lang w:val="en-US" w:eastAsia="zh-CN" w:bidi="ar"/>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sz w:val="20"/>
                <w:szCs w:val="20"/>
              </w:rPr>
            </w:pPr>
            <w:r>
              <w:rPr>
                <w:rFonts w:hint="default" w:ascii="Arial" w:hAnsi="Arial" w:eastAsia="宋体" w:cs="Arial"/>
                <w:i w:val="0"/>
                <w:iCs w:val="0"/>
                <w:color w:val="000000"/>
                <w:kern w:val="0"/>
                <w:sz w:val="20"/>
                <w:szCs w:val="20"/>
                <w:u w:val="none"/>
                <w:lang w:val="en-US" w:eastAsia="zh-CN" w:bidi="ar"/>
              </w:rPr>
              <w:t>0.15</w:t>
            </w:r>
          </w:p>
        </w:tc>
      </w:tr>
    </w:tbl>
    <w:p>
      <w:pPr>
        <w:rPr>
          <w:sz w:val="16"/>
          <w:szCs w:val="16"/>
        </w:rPr>
      </w:pPr>
    </w:p>
    <w:p>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default" w:eastAsia="仿宋_GB2312"/>
                <w:color w:val="000000"/>
                <w:kern w:val="0"/>
                <w:sz w:val="28"/>
                <w:szCs w:val="28"/>
                <w:lang w:val="en-US" w:eastAsia="zh-CN"/>
              </w:rPr>
            </w:pPr>
            <w:r>
              <w:rPr>
                <w:rFonts w:hint="eastAsia"/>
                <w:color w:val="000000"/>
                <w:kern w:val="0"/>
                <w:sz w:val="28"/>
                <w:szCs w:val="28"/>
                <w:lang w:val="en-US" w:eastAsia="zh-CN"/>
              </w:rPr>
              <w:t>说明：本单位2026年度无一般公共预算“三公”经费支出预算，故本表无数据。</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left"/>
        <w:rPr>
          <w:color w:val="000000"/>
          <w:kern w:val="0"/>
          <w:sz w:val="28"/>
          <w:szCs w:val="28"/>
        </w:r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年度无政府性基金</w:t>
      </w:r>
      <w:r>
        <w:rPr>
          <w:rFonts w:hint="eastAsia"/>
          <w:color w:val="000000"/>
          <w:kern w:val="0"/>
          <w:sz w:val="28"/>
          <w:szCs w:val="28"/>
          <w:lang w:val="en-US" w:eastAsia="zh-CN"/>
        </w:rPr>
        <w:t>支出</w:t>
      </w:r>
      <w:r>
        <w:rPr>
          <w:rFonts w:hint="eastAsia"/>
          <w:color w:val="000000"/>
          <w:kern w:val="0"/>
          <w:sz w:val="28"/>
          <w:szCs w:val="28"/>
        </w:rPr>
        <w:t>预算，故本表无数据。</w:t>
      </w:r>
    </w:p>
    <w:p>
      <w:pPr>
        <w:spacing w:line="700" w:lineRule="exact"/>
        <w:rPr>
          <w:rFonts w:hint="eastAsia" w:eastAsia="楷体"/>
          <w:kern w:val="0"/>
          <w:szCs w:val="32"/>
          <w:lang w:eastAsia="zh-CN"/>
        </w:rPr>
      </w:pPr>
    </w:p>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
          <w:kern w:val="0"/>
          <w:szCs w:val="32"/>
        </w:rPr>
      </w:pPr>
    </w:p>
    <w:p>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widowControl/>
        <w:jc w:val="left"/>
        <w:rPr>
          <w:rFonts w:hint="eastAsia"/>
          <w:color w:val="000000"/>
          <w:kern w:val="0"/>
          <w:sz w:val="28"/>
          <w:szCs w:val="28"/>
        </w:r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年度无国有资本经营</w:t>
      </w:r>
      <w:r>
        <w:rPr>
          <w:rFonts w:hint="eastAsia"/>
          <w:color w:val="000000"/>
          <w:kern w:val="0"/>
          <w:sz w:val="28"/>
          <w:szCs w:val="28"/>
          <w:lang w:val="en-US" w:eastAsia="zh-CN"/>
        </w:rPr>
        <w:t>支出</w:t>
      </w:r>
      <w:r>
        <w:rPr>
          <w:rFonts w:hint="eastAsia"/>
          <w:color w:val="000000"/>
          <w:kern w:val="0"/>
          <w:sz w:val="28"/>
          <w:szCs w:val="28"/>
        </w:rPr>
        <w:t>预算，故本表无数据。</w:t>
      </w:r>
    </w:p>
    <w:p>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663"/>
        <w:gridCol w:w="478"/>
        <w:gridCol w:w="240"/>
        <w:gridCol w:w="737"/>
        <w:gridCol w:w="870"/>
        <w:gridCol w:w="780"/>
        <w:gridCol w:w="375"/>
        <w:gridCol w:w="390"/>
        <w:gridCol w:w="375"/>
        <w:gridCol w:w="870"/>
        <w:gridCol w:w="405"/>
        <w:gridCol w:w="375"/>
        <w:gridCol w:w="360"/>
        <w:gridCol w:w="375"/>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044"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44"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141"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73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7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790"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322"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4"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1"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37"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7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90"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22"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63"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18"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37"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7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45"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70"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4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82"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4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63"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18"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3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70"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8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0"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70"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40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07"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highlight w:val="none"/>
                <w:lang w:val="en-US" w:eastAsia="zh-CN"/>
              </w:rPr>
              <w:t>31部门特定目标类项目</w:t>
            </w:r>
          </w:p>
        </w:tc>
        <w:tc>
          <w:tcPr>
            <w:tcW w:w="663" w:type="dxa"/>
            <w:noWrap w:val="0"/>
            <w:vAlign w:val="center"/>
          </w:tcPr>
          <w:p>
            <w:pPr>
              <w:spacing w:line="240" w:lineRule="auto"/>
              <w:jc w:val="center"/>
              <w:rPr>
                <w:rFonts w:ascii="Calibri" w:hAnsi="Calibri" w:eastAsia="楷体"/>
                <w:kern w:val="0"/>
                <w:szCs w:val="32"/>
              </w:rPr>
            </w:pP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61.85</w:t>
            </w:r>
          </w:p>
        </w:tc>
        <w:tc>
          <w:tcPr>
            <w:tcW w:w="78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29.13</w:t>
            </w: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9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21.56</w:t>
            </w:r>
          </w:p>
        </w:tc>
        <w:tc>
          <w:tcPr>
            <w:tcW w:w="40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6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07"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hint="default" w:ascii="Calibri" w:hAnsi="Calibri" w:eastAsia="楷体"/>
                <w:kern w:val="0"/>
                <w:szCs w:val="32"/>
                <w:lang w:val="en-US"/>
              </w:rPr>
            </w:pPr>
            <w:r>
              <w:rPr>
                <w:rFonts w:hint="eastAsia" w:ascii="宋体" w:hAnsi="宋体" w:eastAsia="宋体" w:cs="宋体"/>
                <w:kern w:val="0"/>
                <w:sz w:val="20"/>
                <w:szCs w:val="20"/>
                <w:lang w:val="en-US" w:eastAsia="zh-CN"/>
              </w:rPr>
              <w:t>统计抽样调查</w:t>
            </w: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61.85</w:t>
            </w:r>
          </w:p>
        </w:tc>
        <w:tc>
          <w:tcPr>
            <w:tcW w:w="78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29.13</w:t>
            </w: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9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21.56</w:t>
            </w:r>
          </w:p>
        </w:tc>
        <w:tc>
          <w:tcPr>
            <w:tcW w:w="40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6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07"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spacing w:line="240" w:lineRule="auto"/>
              <w:jc w:val="center"/>
              <w:rPr>
                <w:rFonts w:ascii="Calibri" w:hAnsi="Calibri" w:eastAsia="楷体"/>
                <w:kern w:val="0"/>
                <w:szCs w:val="32"/>
              </w:rPr>
            </w:pPr>
          </w:p>
        </w:tc>
        <w:tc>
          <w:tcPr>
            <w:tcW w:w="663" w:type="dxa"/>
            <w:noWrap w:val="0"/>
            <w:vAlign w:val="center"/>
          </w:tcPr>
          <w:p>
            <w:pPr>
              <w:spacing w:line="240" w:lineRule="auto"/>
              <w:jc w:val="center"/>
              <w:rPr>
                <w:rFonts w:ascii="Calibri" w:hAnsi="Calibri" w:eastAsia="楷体"/>
                <w:kern w:val="0"/>
                <w:szCs w:val="32"/>
              </w:rPr>
            </w:pPr>
          </w:p>
        </w:tc>
        <w:tc>
          <w:tcPr>
            <w:tcW w:w="718" w:type="dxa"/>
            <w:gridSpan w:val="2"/>
            <w:noWrap w:val="0"/>
            <w:vAlign w:val="center"/>
          </w:tcPr>
          <w:p>
            <w:pPr>
              <w:spacing w:line="240" w:lineRule="auto"/>
              <w:jc w:val="center"/>
              <w:rPr>
                <w:rFonts w:hint="default" w:ascii="Calibri" w:hAnsi="Calibri" w:eastAsia="楷体"/>
                <w:kern w:val="0"/>
                <w:szCs w:val="32"/>
                <w:lang w:val="en-US"/>
              </w:rPr>
            </w:pPr>
            <w:r>
              <w:rPr>
                <w:rFonts w:hint="eastAsia" w:ascii="宋体" w:hAnsi="宋体" w:eastAsia="宋体" w:cs="宋体"/>
                <w:kern w:val="0"/>
                <w:sz w:val="20"/>
                <w:szCs w:val="20"/>
                <w:lang w:val="en-US" w:eastAsia="zh-CN"/>
              </w:rPr>
              <w:t>统计调查综合补助</w:t>
            </w:r>
          </w:p>
        </w:tc>
        <w:tc>
          <w:tcPr>
            <w:tcW w:w="737" w:type="dxa"/>
            <w:noWrap w:val="0"/>
            <w:vAlign w:val="center"/>
          </w:tcPr>
          <w:p>
            <w:pPr>
              <w:spacing w:line="240" w:lineRule="auto"/>
              <w:jc w:val="center"/>
              <w:rPr>
                <w:rFonts w:hint="default" w:ascii="Calibri" w:hAnsi="Calibri" w:eastAsia="楷体"/>
                <w:kern w:val="0"/>
                <w:szCs w:val="32"/>
                <w:lang w:val="en-US"/>
              </w:rPr>
            </w:pPr>
            <w:r>
              <w:rPr>
                <w:rFonts w:hint="eastAsia" w:ascii="宋体" w:hAnsi="宋体" w:eastAsia="宋体" w:cs="宋体"/>
                <w:kern w:val="0"/>
                <w:sz w:val="20"/>
                <w:szCs w:val="20"/>
                <w:lang w:val="en-US" w:eastAsia="zh-CN"/>
              </w:rPr>
              <w:t>吉林省统计局舒兰市农村社会经济调查队</w:t>
            </w: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61.85</w:t>
            </w:r>
          </w:p>
        </w:tc>
        <w:tc>
          <w:tcPr>
            <w:tcW w:w="78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29.13</w:t>
            </w: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9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21.56</w:t>
            </w:r>
          </w:p>
        </w:tc>
        <w:tc>
          <w:tcPr>
            <w:tcW w:w="40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6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07"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4" w:type="dxa"/>
            <w:noWrap w:val="0"/>
            <w:vAlign w:val="center"/>
          </w:tcPr>
          <w:p>
            <w:pPr>
              <w:autoSpaceDN w:val="0"/>
              <w:spacing w:line="240" w:lineRule="auto"/>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63" w:type="dxa"/>
            <w:noWrap w:val="0"/>
            <w:vAlign w:val="center"/>
          </w:tcPr>
          <w:p>
            <w:pPr>
              <w:autoSpaceDN w:val="0"/>
              <w:spacing w:line="240" w:lineRule="auto"/>
              <w:jc w:val="center"/>
              <w:textAlignment w:val="center"/>
              <w:rPr>
                <w:rFonts w:ascii="Calibri" w:hAnsi="Calibri" w:eastAsia="华文细黑"/>
                <w:color w:val="000000"/>
                <w:sz w:val="20"/>
                <w:szCs w:val="22"/>
              </w:rPr>
            </w:pPr>
          </w:p>
        </w:tc>
        <w:tc>
          <w:tcPr>
            <w:tcW w:w="718" w:type="dxa"/>
            <w:gridSpan w:val="2"/>
            <w:noWrap w:val="0"/>
            <w:vAlign w:val="center"/>
          </w:tcPr>
          <w:p>
            <w:pPr>
              <w:spacing w:line="240" w:lineRule="auto"/>
              <w:jc w:val="center"/>
              <w:rPr>
                <w:rFonts w:ascii="Calibri" w:hAnsi="Calibri" w:eastAsia="楷体"/>
                <w:kern w:val="0"/>
                <w:szCs w:val="32"/>
              </w:rPr>
            </w:pPr>
          </w:p>
        </w:tc>
        <w:tc>
          <w:tcPr>
            <w:tcW w:w="737" w:type="dxa"/>
            <w:noWrap w:val="0"/>
            <w:vAlign w:val="center"/>
          </w:tcPr>
          <w:p>
            <w:pPr>
              <w:spacing w:line="240" w:lineRule="auto"/>
              <w:jc w:val="center"/>
              <w:rPr>
                <w:rFonts w:ascii="Calibri" w:hAnsi="Calibri" w:eastAsia="楷体"/>
                <w:kern w:val="0"/>
                <w:szCs w:val="32"/>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61.85</w:t>
            </w:r>
          </w:p>
        </w:tc>
        <w:tc>
          <w:tcPr>
            <w:tcW w:w="78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29.13</w:t>
            </w: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9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7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21.56</w:t>
            </w:r>
          </w:p>
        </w:tc>
        <w:tc>
          <w:tcPr>
            <w:tcW w:w="40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60"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375"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c>
          <w:tcPr>
            <w:tcW w:w="807" w:type="dxa"/>
            <w:noWrap w:val="0"/>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11.16</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Calibri" w:hAnsi="Calibri" w:eastAsia="方正小标宋简体" w:cs="Times New Roman"/>
                <w:kern w:val="0"/>
                <w:sz w:val="44"/>
                <w:szCs w:val="44"/>
                <w:lang w:eastAsia="zh-CN"/>
              </w:rPr>
            </w:pPr>
          </w:p>
          <w:p>
            <w:pPr>
              <w:spacing w:line="240" w:lineRule="auto"/>
              <w:jc w:val="center"/>
              <w:rPr>
                <w:rFonts w:hint="eastAsia" w:ascii="Calibri" w:hAnsi="Calibri" w:eastAsia="方正小标宋简体" w:cs="Times New Roman"/>
                <w:kern w:val="0"/>
                <w:sz w:val="44"/>
                <w:szCs w:val="44"/>
                <w:lang w:eastAsia="zh-CN"/>
              </w:rPr>
            </w:pPr>
          </w:p>
          <w:p>
            <w:pPr>
              <w:spacing w:line="240" w:lineRule="auto"/>
              <w:jc w:val="both"/>
              <w:rPr>
                <w:rFonts w:hint="eastAsia" w:ascii="Calibri" w:hAnsi="Calibri" w:eastAsia="方正小标宋简体" w:cs="Times New Roman"/>
                <w:kern w:val="0"/>
                <w:sz w:val="44"/>
                <w:szCs w:val="44"/>
                <w:lang w:eastAsia="zh-CN"/>
              </w:rPr>
            </w:pPr>
          </w:p>
          <w:p>
            <w:pPr>
              <w:spacing w:line="240" w:lineRule="auto"/>
              <w:jc w:val="center"/>
              <w:rPr>
                <w:rFonts w:hint="eastAsia" w:ascii="Calibri" w:hAnsi="Calibri" w:eastAsia="方正小标宋简体" w:cs="Times New Roman"/>
                <w:kern w:val="0"/>
                <w:sz w:val="44"/>
                <w:szCs w:val="44"/>
                <w:lang w:eastAsia="zh-CN"/>
              </w:rPr>
            </w:pPr>
          </w:p>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widowControl/>
        <w:jc w:val="left"/>
        <w:rPr>
          <w:rFonts w:hint="eastAsia"/>
          <w:color w:val="000000"/>
          <w:kern w:val="0"/>
          <w:sz w:val="28"/>
          <w:szCs w:val="28"/>
        </w:rPr>
      </w:pPr>
    </w:p>
    <w:p>
      <w:pPr>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tbl>
      <w:tblPr>
        <w:tblStyle w:val="10"/>
        <w:tblW w:w="9360"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0"/>
        <w:gridCol w:w="795"/>
        <w:gridCol w:w="1740"/>
        <w:gridCol w:w="690"/>
        <w:gridCol w:w="705"/>
        <w:gridCol w:w="1127"/>
        <w:gridCol w:w="1260"/>
        <w:gridCol w:w="1134"/>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360"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left"/>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名称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年度资金总额（万元）</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4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吉林省统计局舒兰市农村社会经济调查队</w:t>
            </w:r>
          </w:p>
        </w:tc>
        <w:tc>
          <w:tcPr>
            <w:tcW w:w="66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统计调查综合补助</w:t>
            </w:r>
          </w:p>
        </w:tc>
        <w:tc>
          <w:tcPr>
            <w:tcW w:w="795"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61.85</w:t>
            </w:r>
          </w:p>
        </w:tc>
        <w:tc>
          <w:tcPr>
            <w:tcW w:w="1740"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严格按照国家和本省有关规定制定城乡一体化抽样调查实施方案，扎实开展全市城乡居民收支调查工作。按照国家统计局住户统计调查制度，通过业务培训会议实现辅助调查员及全体记账户参与完成电子记账、纸质记账有关工作，顺利完成数据审核、汇总等工作，完成一次性调查相关统计表，对所获得的数据进行统计分析，科学评估全市城镇人均可支配收入、农村人均可支配收入，为全市经济决策提供可靠的数据支撑，为经济运行预测提供有力的数据参考</w:t>
            </w:r>
          </w:p>
        </w:tc>
        <w:tc>
          <w:tcPr>
            <w:tcW w:w="69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调查样本数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反映完成调查所需的样本数量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=170户</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79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74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时效指标</w:t>
            </w: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年报完成及时率</w:t>
            </w:r>
          </w:p>
        </w:tc>
        <w:tc>
          <w:tcPr>
            <w:tcW w:w="1260"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反映年报完成及时的情况</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60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79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74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成本指标</w:t>
            </w: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发放劳务费</w:t>
            </w:r>
          </w:p>
        </w:tc>
        <w:tc>
          <w:tcPr>
            <w:tcW w:w="1260"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向辅助调查员及全体电子、纸质记账户发放全省地方点城乡居民住户调查及专项调查工作劳务费</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28.56万元</w:t>
            </w:r>
          </w:p>
        </w:tc>
        <w:tc>
          <w:tcPr>
            <w:tcW w:w="60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795"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1740" w:type="dxa"/>
            <w:vMerge w:val="continue"/>
            <w:tcBorders>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0"/>
                <w:sz w:val="20"/>
                <w:szCs w:val="20"/>
                <w:vertAlign w:val="baseline"/>
              </w:rPr>
            </w:pPr>
          </w:p>
        </w:tc>
        <w:tc>
          <w:tcPr>
            <w:tcW w:w="690"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效益指标</w:t>
            </w: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抽样调查户补助发放覆盖率</w:t>
            </w:r>
          </w:p>
        </w:tc>
        <w:tc>
          <w:tcPr>
            <w:tcW w:w="1260" w:type="dxa"/>
            <w:noWrap w:val="0"/>
            <w:vAlign w:val="center"/>
          </w:tcPr>
          <w:p>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反映抽样调查户补助发放覆盖的情况</w:t>
            </w:r>
          </w:p>
        </w:tc>
        <w:tc>
          <w:tcPr>
            <w:tcW w:w="113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604" w:type="dxa"/>
            <w:noWrap w:val="0"/>
            <w:vAlign w:val="center"/>
          </w:tcPr>
          <w:p>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bl>
    <w:p>
      <w:pPr>
        <w:spacing w:line="700" w:lineRule="exact"/>
        <w:rPr>
          <w:rFonts w:hint="eastAsia" w:eastAsia="楷体"/>
          <w:kern w:val="0"/>
          <w:szCs w:val="32"/>
        </w:rPr>
      </w:pPr>
      <w:r>
        <w:rPr>
          <w:rFonts w:hint="eastAsia" w:eastAsia="楷体"/>
          <w:kern w:val="0"/>
          <w:szCs w:val="32"/>
        </w:rPr>
        <w:br w:type="page"/>
      </w:r>
    </w:p>
    <w:p>
      <w:pPr>
        <w:ind w:firstLine="640" w:firstLineChars="200"/>
        <w:jc w:val="center"/>
        <w:rPr>
          <w:rFonts w:eastAsia="黑体"/>
        </w:rPr>
      </w:pP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rPr>
        <w:t>、上年结转结余</w:t>
      </w:r>
      <w:r>
        <w:rPr>
          <w:rFonts w:hint="eastAsia"/>
          <w:szCs w:val="32"/>
          <w:lang w:val="en-US" w:eastAsia="zh-CN"/>
        </w:rPr>
        <w:t>等</w:t>
      </w:r>
      <w:r>
        <w:rPr>
          <w:szCs w:val="32"/>
        </w:rPr>
        <w:t>；支出包括：一般公共服务支出、社会保障和就业支出、</w:t>
      </w:r>
      <w:r>
        <w:rPr>
          <w:rFonts w:hint="eastAsia"/>
          <w:szCs w:val="32"/>
          <w:lang w:val="en-US" w:eastAsia="zh-CN"/>
        </w:rPr>
        <w:t>卫生健康</w:t>
      </w:r>
      <w:r>
        <w:rPr>
          <w:szCs w:val="32"/>
        </w:rPr>
        <w:t>支出、住房保障支出等。20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100.53</w:t>
      </w:r>
      <w:r>
        <w:rPr>
          <w:szCs w:val="32"/>
        </w:rPr>
        <w:t>万元</w:t>
      </w:r>
      <w:r>
        <w:rPr>
          <w:rFonts w:hint="eastAsia"/>
          <w:szCs w:val="32"/>
          <w:lang w:eastAsia="zh-CN"/>
        </w:rPr>
        <w:t>，其中：本年预算</w:t>
      </w:r>
      <w:r>
        <w:rPr>
          <w:rFonts w:hint="eastAsia"/>
          <w:szCs w:val="32"/>
          <w:lang w:val="en-US" w:eastAsia="zh-CN"/>
        </w:rPr>
        <w:t>89.37</w:t>
      </w:r>
      <w:r>
        <w:rPr>
          <w:rFonts w:hint="eastAsia"/>
          <w:szCs w:val="32"/>
          <w:lang w:eastAsia="zh-CN"/>
        </w:rPr>
        <w:t>万元；上年结转</w:t>
      </w:r>
      <w:r>
        <w:rPr>
          <w:rFonts w:hint="eastAsia"/>
          <w:szCs w:val="32"/>
          <w:lang w:val="en-US" w:eastAsia="zh-CN"/>
        </w:rPr>
        <w:t>11.16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12.65</w:t>
      </w:r>
      <w:r>
        <w:rPr>
          <w:szCs w:val="32"/>
        </w:rPr>
        <w:t>万元，主要原因是</w:t>
      </w:r>
      <w:r>
        <w:rPr>
          <w:rFonts w:hint="eastAsia"/>
          <w:szCs w:val="32"/>
          <w:lang w:val="en-US" w:eastAsia="zh-CN"/>
        </w:rPr>
        <w:t>本年度单位资金纳入预算管理，致使本年预算增加。</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100.53</w:t>
      </w:r>
      <w:r>
        <w:rPr>
          <w:szCs w:val="32"/>
        </w:rPr>
        <w:t>万元，其中：本年收入</w:t>
      </w:r>
      <w:r>
        <w:rPr>
          <w:rFonts w:hint="eastAsia"/>
          <w:szCs w:val="32"/>
          <w:lang w:val="en-US" w:eastAsia="zh-CN"/>
        </w:rPr>
        <w:t>89.37</w:t>
      </w:r>
      <w:r>
        <w:rPr>
          <w:szCs w:val="32"/>
        </w:rPr>
        <w:t>万元，占</w:t>
      </w:r>
      <w:r>
        <w:rPr>
          <w:rFonts w:hint="eastAsia"/>
          <w:szCs w:val="32"/>
          <w:lang w:val="en-US" w:eastAsia="zh-CN"/>
        </w:rPr>
        <w:t>88.90</w:t>
      </w:r>
      <w:r>
        <w:rPr>
          <w:szCs w:val="32"/>
        </w:rPr>
        <w:t>%；上年结转</w:t>
      </w:r>
      <w:r>
        <w:rPr>
          <w:rFonts w:hint="eastAsia"/>
          <w:szCs w:val="32"/>
          <w:lang w:eastAsia="zh-CN"/>
        </w:rPr>
        <w:t>结余</w:t>
      </w:r>
      <w:r>
        <w:rPr>
          <w:rFonts w:hint="eastAsia"/>
          <w:szCs w:val="32"/>
          <w:lang w:val="en-US" w:eastAsia="zh-CN"/>
        </w:rPr>
        <w:t>11.16</w:t>
      </w:r>
      <w:r>
        <w:rPr>
          <w:szCs w:val="32"/>
        </w:rPr>
        <w:t>万元，占</w:t>
      </w:r>
      <w:r>
        <w:rPr>
          <w:rFonts w:hint="eastAsia"/>
          <w:szCs w:val="32"/>
          <w:lang w:val="en-US" w:eastAsia="zh-CN"/>
        </w:rPr>
        <w:t>11.10</w:t>
      </w:r>
      <w:r>
        <w:rPr>
          <w:szCs w:val="32"/>
        </w:rPr>
        <w:t>%。本年收入中，一般公共预算拨款收入</w:t>
      </w:r>
      <w:r>
        <w:rPr>
          <w:rFonts w:hint="eastAsia"/>
          <w:szCs w:val="32"/>
          <w:lang w:val="en-US" w:eastAsia="zh-CN"/>
        </w:rPr>
        <w:t>67.81</w:t>
      </w:r>
      <w:r>
        <w:rPr>
          <w:szCs w:val="32"/>
        </w:rPr>
        <w:t>万元，占</w:t>
      </w:r>
      <w:r>
        <w:rPr>
          <w:rFonts w:hint="eastAsia"/>
          <w:szCs w:val="32"/>
          <w:lang w:val="en-US" w:eastAsia="zh-CN"/>
        </w:rPr>
        <w:t>75.88</w:t>
      </w:r>
      <w:r>
        <w:rPr>
          <w:szCs w:val="32"/>
        </w:rPr>
        <w:t>%；其他收入</w:t>
      </w:r>
      <w:r>
        <w:rPr>
          <w:rFonts w:hint="eastAsia"/>
          <w:szCs w:val="32"/>
          <w:lang w:val="en-US" w:eastAsia="zh-CN"/>
        </w:rPr>
        <w:t>21.56</w:t>
      </w:r>
      <w:r>
        <w:rPr>
          <w:szCs w:val="32"/>
        </w:rPr>
        <w:t>万元，占</w:t>
      </w:r>
      <w:r>
        <w:rPr>
          <w:rFonts w:hint="eastAsia"/>
          <w:szCs w:val="32"/>
          <w:lang w:val="en-US" w:eastAsia="zh-CN"/>
        </w:rPr>
        <w:t>24.12</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11.16</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100.53</w:t>
      </w:r>
      <w:r>
        <w:rPr>
          <w:szCs w:val="32"/>
        </w:rPr>
        <w:t>万元，其中：基本支出</w:t>
      </w:r>
      <w:r>
        <w:rPr>
          <w:rFonts w:hint="eastAsia"/>
          <w:szCs w:val="32"/>
          <w:lang w:val="en-US" w:eastAsia="zh-CN"/>
        </w:rPr>
        <w:t>38.68</w:t>
      </w:r>
      <w:r>
        <w:rPr>
          <w:szCs w:val="32"/>
        </w:rPr>
        <w:t>万元，占</w:t>
      </w:r>
      <w:r>
        <w:rPr>
          <w:rFonts w:hint="eastAsia"/>
          <w:szCs w:val="32"/>
          <w:lang w:val="en-US" w:eastAsia="zh-CN"/>
        </w:rPr>
        <w:t>38.48</w:t>
      </w:r>
      <w:r>
        <w:rPr>
          <w:szCs w:val="32"/>
        </w:rPr>
        <w:t>%；项目支出</w:t>
      </w:r>
      <w:r>
        <w:rPr>
          <w:rFonts w:hint="eastAsia"/>
          <w:szCs w:val="32"/>
          <w:lang w:val="en-US" w:eastAsia="zh-CN"/>
        </w:rPr>
        <w:t>61.85</w:t>
      </w:r>
      <w:r>
        <w:rPr>
          <w:szCs w:val="32"/>
        </w:rPr>
        <w:t>万元，占</w:t>
      </w:r>
      <w:r>
        <w:rPr>
          <w:rFonts w:hint="eastAsia"/>
          <w:szCs w:val="32"/>
          <w:lang w:val="en-US" w:eastAsia="zh-CN"/>
        </w:rPr>
        <w:t>61.52</w:t>
      </w:r>
      <w:r>
        <w:rPr>
          <w:szCs w:val="32"/>
        </w:rPr>
        <w:t>%。</w:t>
      </w:r>
    </w:p>
    <w:p>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67.81</w:t>
      </w:r>
      <w:r>
        <w:rPr>
          <w:szCs w:val="32"/>
        </w:rPr>
        <w:t>万元，其中：</w:t>
      </w:r>
      <w:r>
        <w:rPr>
          <w:rFonts w:hint="eastAsia"/>
          <w:szCs w:val="32"/>
        </w:rPr>
        <w:t>本年</w:t>
      </w:r>
      <w:r>
        <w:rPr>
          <w:rFonts w:hint="eastAsia"/>
          <w:szCs w:val="32"/>
          <w:lang w:eastAsia="zh-CN"/>
        </w:rPr>
        <w:t>预算</w:t>
      </w:r>
      <w:r>
        <w:rPr>
          <w:rFonts w:hint="eastAsia"/>
          <w:szCs w:val="32"/>
          <w:lang w:val="en-US" w:eastAsia="zh-CN"/>
        </w:rPr>
        <w:t>67.81</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56.13</w:t>
      </w:r>
      <w:r>
        <w:rPr>
          <w:szCs w:val="32"/>
        </w:rPr>
        <w:t>万元，</w:t>
      </w:r>
      <w:r>
        <w:rPr>
          <w:kern w:val="0"/>
          <w:szCs w:val="32"/>
        </w:rPr>
        <w:t>社会保障和就业支出</w:t>
      </w:r>
      <w:r>
        <w:rPr>
          <w:rFonts w:hint="eastAsia"/>
          <w:szCs w:val="32"/>
          <w:lang w:val="en-US" w:eastAsia="zh-CN"/>
        </w:rPr>
        <w:t>7.44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1.26</w:t>
      </w:r>
      <w:r>
        <w:rPr>
          <w:szCs w:val="32"/>
        </w:rPr>
        <w:t>万元，</w:t>
      </w:r>
      <w:r>
        <w:rPr>
          <w:kern w:val="0"/>
          <w:szCs w:val="32"/>
        </w:rPr>
        <w:t>住房保障支出</w:t>
      </w:r>
      <w:r>
        <w:rPr>
          <w:rFonts w:hint="eastAsia"/>
          <w:szCs w:val="32"/>
          <w:lang w:val="en-US" w:eastAsia="zh-CN"/>
        </w:rPr>
        <w:t>2.98</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67.81</w:t>
      </w:r>
      <w:r>
        <w:rPr>
          <w:szCs w:val="32"/>
        </w:rPr>
        <w:t>万元，其中：基本支出</w:t>
      </w:r>
      <w:r>
        <w:rPr>
          <w:rFonts w:hint="eastAsia"/>
          <w:szCs w:val="32"/>
          <w:lang w:val="en-US" w:eastAsia="zh-CN"/>
        </w:rPr>
        <w:t>38.68</w:t>
      </w:r>
      <w:r>
        <w:rPr>
          <w:szCs w:val="32"/>
        </w:rPr>
        <w:t>万元，占</w:t>
      </w:r>
      <w:r>
        <w:rPr>
          <w:rFonts w:hint="eastAsia"/>
          <w:szCs w:val="32"/>
          <w:lang w:val="en-US" w:eastAsia="zh-CN"/>
        </w:rPr>
        <w:t>57.04</w:t>
      </w:r>
      <w:r>
        <w:rPr>
          <w:szCs w:val="32"/>
        </w:rPr>
        <w:t>%；项目支出</w:t>
      </w:r>
      <w:r>
        <w:rPr>
          <w:rFonts w:hint="eastAsia"/>
          <w:szCs w:val="32"/>
          <w:lang w:val="en-US" w:eastAsia="zh-CN"/>
        </w:rPr>
        <w:t>29.13</w:t>
      </w:r>
      <w:r>
        <w:rPr>
          <w:szCs w:val="32"/>
        </w:rPr>
        <w:t>万元，占</w:t>
      </w:r>
      <w:r>
        <w:rPr>
          <w:rFonts w:hint="eastAsia"/>
          <w:szCs w:val="32"/>
          <w:lang w:val="en-US" w:eastAsia="zh-CN"/>
        </w:rPr>
        <w:t>42.96</w:t>
      </w:r>
      <w:r>
        <w:rPr>
          <w:szCs w:val="32"/>
        </w:rPr>
        <w:t>%。基本支出中，人员经费</w:t>
      </w:r>
      <w:r>
        <w:rPr>
          <w:rFonts w:hint="eastAsia"/>
          <w:szCs w:val="32"/>
          <w:lang w:val="en-US" w:eastAsia="zh-CN"/>
        </w:rPr>
        <w:t>33.42</w:t>
      </w:r>
      <w:r>
        <w:rPr>
          <w:szCs w:val="32"/>
        </w:rPr>
        <w:t>万元，占</w:t>
      </w:r>
      <w:r>
        <w:rPr>
          <w:rFonts w:hint="eastAsia"/>
          <w:szCs w:val="32"/>
          <w:lang w:val="en-US" w:eastAsia="zh-CN"/>
        </w:rPr>
        <w:t>86.40</w:t>
      </w:r>
      <w:r>
        <w:rPr>
          <w:szCs w:val="32"/>
        </w:rPr>
        <w:t>%；公用经费</w:t>
      </w:r>
      <w:r>
        <w:rPr>
          <w:rFonts w:hint="eastAsia"/>
          <w:szCs w:val="32"/>
          <w:lang w:val="en-US" w:eastAsia="zh-CN"/>
        </w:rPr>
        <w:t>5.26</w:t>
      </w:r>
      <w:r>
        <w:rPr>
          <w:szCs w:val="32"/>
        </w:rPr>
        <w:t>万元，占</w:t>
      </w:r>
      <w:r>
        <w:rPr>
          <w:rFonts w:hint="eastAsia"/>
          <w:szCs w:val="32"/>
          <w:lang w:val="en-US" w:eastAsia="zh-CN"/>
        </w:rPr>
        <w:t>13.60</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56.13</w:t>
      </w:r>
      <w:r>
        <w:rPr>
          <w:szCs w:val="32"/>
        </w:rPr>
        <w:t>万元，占</w:t>
      </w:r>
      <w:r>
        <w:rPr>
          <w:rFonts w:hint="eastAsia"/>
          <w:szCs w:val="32"/>
          <w:lang w:val="en-US" w:eastAsia="zh-CN"/>
        </w:rPr>
        <w:t>82.78</w:t>
      </w:r>
      <w:r>
        <w:rPr>
          <w:szCs w:val="32"/>
        </w:rPr>
        <w:t>%，主要用于</w:t>
      </w:r>
      <w:r>
        <w:rPr>
          <w:rFonts w:hint="eastAsia"/>
          <w:szCs w:val="32"/>
        </w:rPr>
        <w:t>保障本单位人员工资发放和机关运行正常开展</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7.44</w:t>
      </w:r>
      <w:r>
        <w:rPr>
          <w:szCs w:val="32"/>
        </w:rPr>
        <w:t>万元，占</w:t>
      </w:r>
      <w:r>
        <w:rPr>
          <w:rFonts w:hint="eastAsia"/>
          <w:szCs w:val="32"/>
          <w:lang w:val="en-US" w:eastAsia="zh-CN"/>
        </w:rPr>
        <w:t>10.97</w:t>
      </w:r>
      <w:r>
        <w:rPr>
          <w:szCs w:val="32"/>
        </w:rPr>
        <w:t>%，主要用于</w:t>
      </w:r>
      <w:r>
        <w:rPr>
          <w:rFonts w:hint="eastAsia"/>
          <w:szCs w:val="32"/>
        </w:rPr>
        <w:t>保障机关事业单位基本养老保险缴费、机关事业单位职业年金缴费</w:t>
      </w:r>
      <w:r>
        <w:rPr>
          <w:rFonts w:hint="eastAsia"/>
          <w:szCs w:val="32"/>
          <w:lang w:eastAsia="zh-CN"/>
        </w:rPr>
        <w:t>、</w:t>
      </w:r>
      <w:r>
        <w:rPr>
          <w:rFonts w:hint="eastAsia"/>
          <w:szCs w:val="32"/>
        </w:rPr>
        <w:t>退休职工生活补贴及取暖补贴</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1.26</w:t>
      </w:r>
      <w:r>
        <w:rPr>
          <w:szCs w:val="32"/>
        </w:rPr>
        <w:t>万元，占</w:t>
      </w:r>
      <w:r>
        <w:rPr>
          <w:rFonts w:hint="eastAsia"/>
          <w:szCs w:val="32"/>
          <w:lang w:val="en-US" w:eastAsia="zh-CN"/>
        </w:rPr>
        <w:t>1.86</w:t>
      </w:r>
      <w:r>
        <w:rPr>
          <w:szCs w:val="32"/>
        </w:rPr>
        <w:t>%，主要用于</w:t>
      </w:r>
      <w:r>
        <w:rPr>
          <w:rFonts w:hint="eastAsia"/>
          <w:szCs w:val="32"/>
        </w:rPr>
        <w:t>缴纳在职</w:t>
      </w:r>
      <w:r>
        <w:rPr>
          <w:rFonts w:hint="eastAsia"/>
          <w:szCs w:val="32"/>
          <w:lang w:val="en-US" w:eastAsia="zh-CN"/>
        </w:rPr>
        <w:t>及退休人员</w:t>
      </w:r>
      <w:r>
        <w:rPr>
          <w:rFonts w:hint="eastAsia"/>
          <w:szCs w:val="32"/>
        </w:rPr>
        <w:t>基本医疗保险</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2.98</w:t>
      </w:r>
      <w:r>
        <w:rPr>
          <w:szCs w:val="32"/>
        </w:rPr>
        <w:t>万元，占</w:t>
      </w:r>
      <w:r>
        <w:rPr>
          <w:rFonts w:hint="eastAsia"/>
          <w:szCs w:val="32"/>
          <w:lang w:val="en-US" w:eastAsia="zh-CN"/>
        </w:rPr>
        <w:t>4.39</w:t>
      </w:r>
      <w:r>
        <w:rPr>
          <w:szCs w:val="32"/>
        </w:rPr>
        <w:t>%，主要用于</w:t>
      </w:r>
      <w:r>
        <w:rPr>
          <w:rFonts w:hint="eastAsia"/>
          <w:szCs w:val="32"/>
        </w:rPr>
        <w:t>缴纳在职人员住房公积金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38.68</w:t>
      </w:r>
      <w:r>
        <w:rPr>
          <w:szCs w:val="32"/>
        </w:rPr>
        <w:t>万元，其中：</w:t>
      </w:r>
    </w:p>
    <w:p>
      <w:pPr>
        <w:ind w:firstLine="640" w:firstLineChars="200"/>
        <w:rPr>
          <w:kern w:val="0"/>
          <w:szCs w:val="32"/>
        </w:rPr>
      </w:pPr>
      <w:r>
        <w:rPr>
          <w:szCs w:val="32"/>
        </w:rPr>
        <w:t>人员经费</w:t>
      </w:r>
      <w:r>
        <w:rPr>
          <w:rFonts w:hint="eastAsia"/>
          <w:szCs w:val="32"/>
          <w:lang w:val="en-US" w:eastAsia="zh-CN"/>
        </w:rPr>
        <w:t>33.42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pPr>
        <w:ind w:firstLine="640" w:firstLineChars="200"/>
        <w:rPr>
          <w:kern w:val="0"/>
          <w:szCs w:val="32"/>
        </w:rPr>
      </w:pPr>
      <w:r>
        <w:rPr>
          <w:kern w:val="0"/>
          <w:szCs w:val="32"/>
        </w:rPr>
        <w:t>公用经费</w:t>
      </w:r>
      <w:r>
        <w:rPr>
          <w:rFonts w:hint="eastAsia"/>
          <w:szCs w:val="32"/>
          <w:lang w:val="en-US" w:eastAsia="zh-CN"/>
        </w:rPr>
        <w:t>5.26</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rPr>
        <w:t>与2025年预算数持平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w:t>
      </w:r>
      <w:r>
        <w:rPr>
          <w:rFonts w:hint="eastAsia"/>
          <w:szCs w:val="32"/>
          <w:lang w:val="en-US" w:eastAsia="zh-CN"/>
        </w:rPr>
        <w:t xml:space="preserve">         </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rPr>
          <w:rFonts w:eastAsia="楷体"/>
          <w:szCs w:val="32"/>
        </w:rPr>
      </w:pPr>
      <w:r>
        <w:rPr>
          <w:rFonts w:hint="eastAsia"/>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szCs w:val="32"/>
        </w:rPr>
      </w:pPr>
      <w:r>
        <w:rPr>
          <w:rFonts w:hint="eastAsia"/>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rPr>
        <w:t>5.26</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减少2.28</w:t>
      </w:r>
      <w:r>
        <w:rPr>
          <w:szCs w:val="32"/>
        </w:rPr>
        <w:t>万元，</w:t>
      </w:r>
      <w:r>
        <w:rPr>
          <w:rFonts w:hint="eastAsia"/>
          <w:szCs w:val="32"/>
          <w:lang w:val="en-US" w:eastAsia="zh-CN"/>
        </w:rPr>
        <w:t>下降30.24</w:t>
      </w:r>
      <w:r>
        <w:rPr>
          <w:szCs w:val="32"/>
        </w:rPr>
        <w:t>%</w:t>
      </w:r>
      <w:r>
        <w:rPr>
          <w:rFonts w:hint="eastAsia"/>
          <w:szCs w:val="32"/>
        </w:rPr>
        <w:t>，主要原因是</w:t>
      </w:r>
      <w:r>
        <w:rPr>
          <w:rFonts w:hint="eastAsia"/>
          <w:szCs w:val="32"/>
          <w:lang w:val="en-US" w:eastAsia="zh-CN"/>
        </w:rPr>
        <w:t>预算人员数量减少，致使本年机关运行经费较上年减少</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61.85</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29.13</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使用单位资金21.56万元，</w:t>
      </w:r>
      <w:r>
        <w:rPr>
          <w:rFonts w:hint="eastAsia"/>
          <w:szCs w:val="32"/>
        </w:rPr>
        <w:t>非财政拨款结转</w:t>
      </w:r>
      <w:r>
        <w:rPr>
          <w:rFonts w:hint="eastAsia"/>
          <w:szCs w:val="32"/>
          <w:lang w:val="en-US" w:eastAsia="zh-CN"/>
        </w:rPr>
        <w:t>11.16</w:t>
      </w:r>
      <w:r>
        <w:rPr>
          <w:rFonts w:hint="eastAsia"/>
          <w:szCs w:val="32"/>
        </w:rPr>
        <w:t>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t>202</w:t>
      </w:r>
      <w:r>
        <w:rPr>
          <w:rFonts w:hint="eastAsia"/>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61.85</w:t>
      </w:r>
      <w:r>
        <w:rPr>
          <w:rFonts w:hint="eastAsia" w:ascii="宋体" w:hAnsi="宋体"/>
        </w:rPr>
        <w:t>万元。</w:t>
      </w:r>
    </w:p>
    <w:p>
      <w:pPr>
        <w:ind w:firstLine="645"/>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ind w:firstLine="640" w:firstLineChars="200"/>
        <w:rPr>
          <w:rFonts w:eastAsia="楷体"/>
          <w:szCs w:val="32"/>
        </w:rPr>
      </w:pPr>
    </w:p>
    <w:p>
      <w:pPr>
        <w:spacing w:line="540" w:lineRule="exact"/>
        <w:rPr>
          <w:szCs w:val="32"/>
        </w:rPr>
      </w:pPr>
    </w:p>
    <w:p>
      <w:pPr>
        <w:jc w:val="center"/>
        <w:rPr>
          <w:rFonts w:eastAsia="黑体"/>
        </w:rPr>
      </w:pPr>
      <w:r>
        <w:rPr>
          <w:rFonts w:eastAsia="黑体"/>
        </w:rPr>
        <w:t>第四部分 名词解释</w:t>
      </w:r>
      <w:bookmarkStart w:id="0" w:name="_GoBack"/>
      <w:bookmarkEnd w:id="0"/>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ODljNzk3MzYyZTUwZTg2NmU0MTQ1OTVhOTkyNDU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5175F"/>
    <w:rsid w:val="007638E0"/>
    <w:rsid w:val="00812796"/>
    <w:rsid w:val="00825722"/>
    <w:rsid w:val="00841DA8"/>
    <w:rsid w:val="00851A6F"/>
    <w:rsid w:val="00870789"/>
    <w:rsid w:val="00876AFD"/>
    <w:rsid w:val="00896C22"/>
    <w:rsid w:val="008C034B"/>
    <w:rsid w:val="0091631A"/>
    <w:rsid w:val="00932BEF"/>
    <w:rsid w:val="00983A8D"/>
    <w:rsid w:val="009B2F41"/>
    <w:rsid w:val="009D7DFA"/>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E13D0"/>
    <w:rsid w:val="00DF0F79"/>
    <w:rsid w:val="00E00855"/>
    <w:rsid w:val="00E22C47"/>
    <w:rsid w:val="00E56F79"/>
    <w:rsid w:val="00E67450"/>
    <w:rsid w:val="00E82D48"/>
    <w:rsid w:val="00EC73B7"/>
    <w:rsid w:val="00EE1F67"/>
    <w:rsid w:val="00F47B19"/>
    <w:rsid w:val="00F7193F"/>
    <w:rsid w:val="00F8523B"/>
    <w:rsid w:val="00FF7928"/>
    <w:rsid w:val="01265BCF"/>
    <w:rsid w:val="01913FB9"/>
    <w:rsid w:val="019B69D8"/>
    <w:rsid w:val="01B7145A"/>
    <w:rsid w:val="02033000"/>
    <w:rsid w:val="020E6D2C"/>
    <w:rsid w:val="02C12C9A"/>
    <w:rsid w:val="02C44267"/>
    <w:rsid w:val="031D7D4B"/>
    <w:rsid w:val="03630F9D"/>
    <w:rsid w:val="037F2004"/>
    <w:rsid w:val="03C6073D"/>
    <w:rsid w:val="03D57286"/>
    <w:rsid w:val="0486486A"/>
    <w:rsid w:val="04954460"/>
    <w:rsid w:val="04B818D1"/>
    <w:rsid w:val="050D06DA"/>
    <w:rsid w:val="051448F8"/>
    <w:rsid w:val="05310B72"/>
    <w:rsid w:val="05513E94"/>
    <w:rsid w:val="056F5A6D"/>
    <w:rsid w:val="059B3770"/>
    <w:rsid w:val="05C20A0F"/>
    <w:rsid w:val="063949A0"/>
    <w:rsid w:val="065F24B1"/>
    <w:rsid w:val="06BD5BC7"/>
    <w:rsid w:val="06F008FF"/>
    <w:rsid w:val="077E1262"/>
    <w:rsid w:val="078B42EC"/>
    <w:rsid w:val="079E5032"/>
    <w:rsid w:val="08220DBE"/>
    <w:rsid w:val="09015F14"/>
    <w:rsid w:val="091C5C63"/>
    <w:rsid w:val="09421190"/>
    <w:rsid w:val="097A5436"/>
    <w:rsid w:val="098A290C"/>
    <w:rsid w:val="09A0082A"/>
    <w:rsid w:val="0A00435B"/>
    <w:rsid w:val="0AAA1697"/>
    <w:rsid w:val="0ABA06FE"/>
    <w:rsid w:val="0B49202F"/>
    <w:rsid w:val="0B5E2A33"/>
    <w:rsid w:val="0B5F5ADA"/>
    <w:rsid w:val="0B956BE6"/>
    <w:rsid w:val="0C014219"/>
    <w:rsid w:val="0C2A5C84"/>
    <w:rsid w:val="0C3B22DC"/>
    <w:rsid w:val="0C4F64D9"/>
    <w:rsid w:val="0C583939"/>
    <w:rsid w:val="0C6D1BAE"/>
    <w:rsid w:val="0C8B7C21"/>
    <w:rsid w:val="0CCD2F84"/>
    <w:rsid w:val="0D2A2435"/>
    <w:rsid w:val="0DA001B0"/>
    <w:rsid w:val="0DEB170B"/>
    <w:rsid w:val="0E2579C3"/>
    <w:rsid w:val="0E4C7841"/>
    <w:rsid w:val="0E97506F"/>
    <w:rsid w:val="0EAF340D"/>
    <w:rsid w:val="0ECB0794"/>
    <w:rsid w:val="0F3E0406"/>
    <w:rsid w:val="0F980230"/>
    <w:rsid w:val="0FD62F63"/>
    <w:rsid w:val="0FDE2A27"/>
    <w:rsid w:val="10A2232D"/>
    <w:rsid w:val="10AE7F82"/>
    <w:rsid w:val="10C93B35"/>
    <w:rsid w:val="11177619"/>
    <w:rsid w:val="112605C8"/>
    <w:rsid w:val="112A6D4B"/>
    <w:rsid w:val="11A6707B"/>
    <w:rsid w:val="11B35B2F"/>
    <w:rsid w:val="11C3061B"/>
    <w:rsid w:val="12355F6F"/>
    <w:rsid w:val="1251201C"/>
    <w:rsid w:val="12E711B7"/>
    <w:rsid w:val="136D62BD"/>
    <w:rsid w:val="136E4388"/>
    <w:rsid w:val="13F21722"/>
    <w:rsid w:val="13F75F72"/>
    <w:rsid w:val="1441443C"/>
    <w:rsid w:val="14C12787"/>
    <w:rsid w:val="150008CC"/>
    <w:rsid w:val="150B7C96"/>
    <w:rsid w:val="151472A1"/>
    <w:rsid w:val="15593E10"/>
    <w:rsid w:val="159F7E25"/>
    <w:rsid w:val="15F848D0"/>
    <w:rsid w:val="160E1FA5"/>
    <w:rsid w:val="160F2600"/>
    <w:rsid w:val="164C089E"/>
    <w:rsid w:val="16C829AB"/>
    <w:rsid w:val="16DD34F5"/>
    <w:rsid w:val="174817BF"/>
    <w:rsid w:val="176D1177"/>
    <w:rsid w:val="17765BCA"/>
    <w:rsid w:val="17775522"/>
    <w:rsid w:val="17A027D8"/>
    <w:rsid w:val="17CC2625"/>
    <w:rsid w:val="183D0CD8"/>
    <w:rsid w:val="18AC1086"/>
    <w:rsid w:val="19132BE0"/>
    <w:rsid w:val="191F4716"/>
    <w:rsid w:val="1954649C"/>
    <w:rsid w:val="1A817DF8"/>
    <w:rsid w:val="1A8A6135"/>
    <w:rsid w:val="1A8F455C"/>
    <w:rsid w:val="1ADC594E"/>
    <w:rsid w:val="1ADD0AA9"/>
    <w:rsid w:val="1ADE7E81"/>
    <w:rsid w:val="1AEB5252"/>
    <w:rsid w:val="1B550590"/>
    <w:rsid w:val="1B8A03E4"/>
    <w:rsid w:val="1B9C1459"/>
    <w:rsid w:val="1C1823A7"/>
    <w:rsid w:val="1C852172"/>
    <w:rsid w:val="1CA40C0C"/>
    <w:rsid w:val="1CA76A13"/>
    <w:rsid w:val="1CFF4A32"/>
    <w:rsid w:val="1D003925"/>
    <w:rsid w:val="1D833200"/>
    <w:rsid w:val="1E3A3FD0"/>
    <w:rsid w:val="1EB55C07"/>
    <w:rsid w:val="1F324E20"/>
    <w:rsid w:val="1F32787C"/>
    <w:rsid w:val="1F351A10"/>
    <w:rsid w:val="1F857EA5"/>
    <w:rsid w:val="1FEC73FE"/>
    <w:rsid w:val="1FED47E9"/>
    <w:rsid w:val="206816AC"/>
    <w:rsid w:val="209812E5"/>
    <w:rsid w:val="209A3BC6"/>
    <w:rsid w:val="21134335"/>
    <w:rsid w:val="21C72497"/>
    <w:rsid w:val="226E581D"/>
    <w:rsid w:val="22A4003E"/>
    <w:rsid w:val="22BD4A9C"/>
    <w:rsid w:val="22E948D4"/>
    <w:rsid w:val="23135C25"/>
    <w:rsid w:val="23EC61F6"/>
    <w:rsid w:val="244C543C"/>
    <w:rsid w:val="24624768"/>
    <w:rsid w:val="24A8271E"/>
    <w:rsid w:val="252B3B89"/>
    <w:rsid w:val="254029E1"/>
    <w:rsid w:val="259B5BC5"/>
    <w:rsid w:val="25E20F78"/>
    <w:rsid w:val="25EF7FBC"/>
    <w:rsid w:val="25F62C4E"/>
    <w:rsid w:val="26643D6C"/>
    <w:rsid w:val="26FE109D"/>
    <w:rsid w:val="27073E1E"/>
    <w:rsid w:val="27956D1B"/>
    <w:rsid w:val="27B04AB3"/>
    <w:rsid w:val="282C3BA1"/>
    <w:rsid w:val="28A63332"/>
    <w:rsid w:val="28BC709E"/>
    <w:rsid w:val="28C96E8E"/>
    <w:rsid w:val="29527C78"/>
    <w:rsid w:val="29C45F24"/>
    <w:rsid w:val="2BAF763B"/>
    <w:rsid w:val="2CC43900"/>
    <w:rsid w:val="2D405AAC"/>
    <w:rsid w:val="2D9038E4"/>
    <w:rsid w:val="2DF8796C"/>
    <w:rsid w:val="2DFA397D"/>
    <w:rsid w:val="2EB22F18"/>
    <w:rsid w:val="2EE12108"/>
    <w:rsid w:val="2EE161F9"/>
    <w:rsid w:val="2EED35E3"/>
    <w:rsid w:val="2F0B5068"/>
    <w:rsid w:val="2F250383"/>
    <w:rsid w:val="2F63610B"/>
    <w:rsid w:val="2F742111"/>
    <w:rsid w:val="2FBC646B"/>
    <w:rsid w:val="300965A3"/>
    <w:rsid w:val="30240B15"/>
    <w:rsid w:val="30730D6E"/>
    <w:rsid w:val="308B20C9"/>
    <w:rsid w:val="30B91A70"/>
    <w:rsid w:val="30F84C22"/>
    <w:rsid w:val="310C6AA2"/>
    <w:rsid w:val="31793674"/>
    <w:rsid w:val="31894469"/>
    <w:rsid w:val="32332703"/>
    <w:rsid w:val="32CF2C5D"/>
    <w:rsid w:val="32EE2C61"/>
    <w:rsid w:val="33391D55"/>
    <w:rsid w:val="335402B5"/>
    <w:rsid w:val="339466B2"/>
    <w:rsid w:val="33A46447"/>
    <w:rsid w:val="33BE4517"/>
    <w:rsid w:val="34555AF5"/>
    <w:rsid w:val="34732681"/>
    <w:rsid w:val="34FF687B"/>
    <w:rsid w:val="354C4987"/>
    <w:rsid w:val="35616772"/>
    <w:rsid w:val="35EA1663"/>
    <w:rsid w:val="363C4E84"/>
    <w:rsid w:val="364C598E"/>
    <w:rsid w:val="368A3622"/>
    <w:rsid w:val="36B543E5"/>
    <w:rsid w:val="36C250BC"/>
    <w:rsid w:val="36CC2B0F"/>
    <w:rsid w:val="36FC762F"/>
    <w:rsid w:val="3748403E"/>
    <w:rsid w:val="379B67AB"/>
    <w:rsid w:val="3838492F"/>
    <w:rsid w:val="383A009B"/>
    <w:rsid w:val="3887374F"/>
    <w:rsid w:val="38CB0ABC"/>
    <w:rsid w:val="39041A07"/>
    <w:rsid w:val="39043B77"/>
    <w:rsid w:val="39670895"/>
    <w:rsid w:val="3A387943"/>
    <w:rsid w:val="3A657F9A"/>
    <w:rsid w:val="3A9113D4"/>
    <w:rsid w:val="3AC54F32"/>
    <w:rsid w:val="3B144A0A"/>
    <w:rsid w:val="3B254018"/>
    <w:rsid w:val="3B2D3958"/>
    <w:rsid w:val="3B2F4CA9"/>
    <w:rsid w:val="3B5257F8"/>
    <w:rsid w:val="3B5F6305"/>
    <w:rsid w:val="3BC92948"/>
    <w:rsid w:val="3BE370D4"/>
    <w:rsid w:val="3C1A026D"/>
    <w:rsid w:val="3C29381E"/>
    <w:rsid w:val="3C3F0DDF"/>
    <w:rsid w:val="3C711E1D"/>
    <w:rsid w:val="3C7F463D"/>
    <w:rsid w:val="3CAE3960"/>
    <w:rsid w:val="3CC61C07"/>
    <w:rsid w:val="3CEF6494"/>
    <w:rsid w:val="3D365BF6"/>
    <w:rsid w:val="3D7F7007"/>
    <w:rsid w:val="3DB008AA"/>
    <w:rsid w:val="3DF23324"/>
    <w:rsid w:val="3E9C19A9"/>
    <w:rsid w:val="3EA14040"/>
    <w:rsid w:val="3EC75624"/>
    <w:rsid w:val="3EE8108D"/>
    <w:rsid w:val="3F8201A3"/>
    <w:rsid w:val="3FB427C9"/>
    <w:rsid w:val="402675EA"/>
    <w:rsid w:val="408C7674"/>
    <w:rsid w:val="40B80EFF"/>
    <w:rsid w:val="41A35364"/>
    <w:rsid w:val="41C31686"/>
    <w:rsid w:val="41C837BC"/>
    <w:rsid w:val="421643AC"/>
    <w:rsid w:val="42982B4E"/>
    <w:rsid w:val="429F5D0C"/>
    <w:rsid w:val="42D83665"/>
    <w:rsid w:val="434A6B47"/>
    <w:rsid w:val="436B1E42"/>
    <w:rsid w:val="44472EDA"/>
    <w:rsid w:val="44B609C8"/>
    <w:rsid w:val="456D114B"/>
    <w:rsid w:val="45EB670F"/>
    <w:rsid w:val="462A203A"/>
    <w:rsid w:val="467557DC"/>
    <w:rsid w:val="468623FB"/>
    <w:rsid w:val="46A401F3"/>
    <w:rsid w:val="46AB7C0D"/>
    <w:rsid w:val="46AD3081"/>
    <w:rsid w:val="46C6468B"/>
    <w:rsid w:val="46D44808"/>
    <w:rsid w:val="46DA5E03"/>
    <w:rsid w:val="46ED776B"/>
    <w:rsid w:val="479D2523"/>
    <w:rsid w:val="47CF49E6"/>
    <w:rsid w:val="4866767E"/>
    <w:rsid w:val="48674ED2"/>
    <w:rsid w:val="487708E6"/>
    <w:rsid w:val="48AD604A"/>
    <w:rsid w:val="48B540F2"/>
    <w:rsid w:val="493F6F72"/>
    <w:rsid w:val="49645F71"/>
    <w:rsid w:val="499F5C68"/>
    <w:rsid w:val="4A52465C"/>
    <w:rsid w:val="4A5C4AC6"/>
    <w:rsid w:val="4A5E78A5"/>
    <w:rsid w:val="4A662FBF"/>
    <w:rsid w:val="4A672563"/>
    <w:rsid w:val="4A7B5341"/>
    <w:rsid w:val="4AF16062"/>
    <w:rsid w:val="4B0A57E5"/>
    <w:rsid w:val="4B646DDD"/>
    <w:rsid w:val="4B6C26CB"/>
    <w:rsid w:val="4B7F44F8"/>
    <w:rsid w:val="4BAC24C5"/>
    <w:rsid w:val="4BE3360E"/>
    <w:rsid w:val="4BFA0656"/>
    <w:rsid w:val="4D3439E8"/>
    <w:rsid w:val="4D4E2809"/>
    <w:rsid w:val="4D546BA3"/>
    <w:rsid w:val="4D730507"/>
    <w:rsid w:val="4D741DD3"/>
    <w:rsid w:val="4DA31395"/>
    <w:rsid w:val="4DC93207"/>
    <w:rsid w:val="4E010C4C"/>
    <w:rsid w:val="4E214B2B"/>
    <w:rsid w:val="4E8D5761"/>
    <w:rsid w:val="4EF54A85"/>
    <w:rsid w:val="4EF972C6"/>
    <w:rsid w:val="501B3C66"/>
    <w:rsid w:val="504B40C5"/>
    <w:rsid w:val="50987DC2"/>
    <w:rsid w:val="50A4703E"/>
    <w:rsid w:val="50E13959"/>
    <w:rsid w:val="51282B99"/>
    <w:rsid w:val="5136104F"/>
    <w:rsid w:val="51465EDE"/>
    <w:rsid w:val="515B05A9"/>
    <w:rsid w:val="52071113"/>
    <w:rsid w:val="52085509"/>
    <w:rsid w:val="52121B8F"/>
    <w:rsid w:val="522774C4"/>
    <w:rsid w:val="522A7431"/>
    <w:rsid w:val="525A440D"/>
    <w:rsid w:val="52626449"/>
    <w:rsid w:val="52976ACD"/>
    <w:rsid w:val="5346796B"/>
    <w:rsid w:val="53AE4B87"/>
    <w:rsid w:val="544E511A"/>
    <w:rsid w:val="54741940"/>
    <w:rsid w:val="54810E66"/>
    <w:rsid w:val="54C063E4"/>
    <w:rsid w:val="54C2556E"/>
    <w:rsid w:val="54D70AFE"/>
    <w:rsid w:val="550151F6"/>
    <w:rsid w:val="55480EEF"/>
    <w:rsid w:val="55D911AB"/>
    <w:rsid w:val="55ED29C8"/>
    <w:rsid w:val="566008EF"/>
    <w:rsid w:val="566F6BDB"/>
    <w:rsid w:val="569B7F91"/>
    <w:rsid w:val="56D21BED"/>
    <w:rsid w:val="57096DD9"/>
    <w:rsid w:val="572651B2"/>
    <w:rsid w:val="57AE5C26"/>
    <w:rsid w:val="57DD75A9"/>
    <w:rsid w:val="5801059F"/>
    <w:rsid w:val="58256ABD"/>
    <w:rsid w:val="58C27FDB"/>
    <w:rsid w:val="59472AC7"/>
    <w:rsid w:val="596C6317"/>
    <w:rsid w:val="59D514A6"/>
    <w:rsid w:val="59EC6E09"/>
    <w:rsid w:val="5A426C7F"/>
    <w:rsid w:val="5AB343F7"/>
    <w:rsid w:val="5ABF50F2"/>
    <w:rsid w:val="5AF25D13"/>
    <w:rsid w:val="5AF76904"/>
    <w:rsid w:val="5B052E7A"/>
    <w:rsid w:val="5B3D7F7E"/>
    <w:rsid w:val="5B7C7777"/>
    <w:rsid w:val="5BC00578"/>
    <w:rsid w:val="5BEC6771"/>
    <w:rsid w:val="5BF35DC7"/>
    <w:rsid w:val="5C1378B8"/>
    <w:rsid w:val="5C681D31"/>
    <w:rsid w:val="5CA0548C"/>
    <w:rsid w:val="5CA506B9"/>
    <w:rsid w:val="5CA73892"/>
    <w:rsid w:val="5CF74CE4"/>
    <w:rsid w:val="5D4D621E"/>
    <w:rsid w:val="5D5A7C63"/>
    <w:rsid w:val="5D9F38E6"/>
    <w:rsid w:val="5E0A57CF"/>
    <w:rsid w:val="5E256F6F"/>
    <w:rsid w:val="5EBD2BD2"/>
    <w:rsid w:val="5EE62ABD"/>
    <w:rsid w:val="5F6235A9"/>
    <w:rsid w:val="5F781C91"/>
    <w:rsid w:val="60DC439E"/>
    <w:rsid w:val="614125C2"/>
    <w:rsid w:val="616D02E8"/>
    <w:rsid w:val="61AA1D1F"/>
    <w:rsid w:val="61AE540E"/>
    <w:rsid w:val="624C5C52"/>
    <w:rsid w:val="63183FBB"/>
    <w:rsid w:val="63576530"/>
    <w:rsid w:val="63DF08E4"/>
    <w:rsid w:val="64537DE0"/>
    <w:rsid w:val="64C04AFD"/>
    <w:rsid w:val="655B219F"/>
    <w:rsid w:val="65BD5FF9"/>
    <w:rsid w:val="661A7B69"/>
    <w:rsid w:val="66455323"/>
    <w:rsid w:val="664909C1"/>
    <w:rsid w:val="66635AE4"/>
    <w:rsid w:val="66C63EB5"/>
    <w:rsid w:val="67592674"/>
    <w:rsid w:val="679461D3"/>
    <w:rsid w:val="682B00FE"/>
    <w:rsid w:val="684C1161"/>
    <w:rsid w:val="6858287E"/>
    <w:rsid w:val="68593A1E"/>
    <w:rsid w:val="68AA1EC4"/>
    <w:rsid w:val="68C04D52"/>
    <w:rsid w:val="68D33DE9"/>
    <w:rsid w:val="69157114"/>
    <w:rsid w:val="691A443E"/>
    <w:rsid w:val="69E203A0"/>
    <w:rsid w:val="69F021DB"/>
    <w:rsid w:val="6A3A1933"/>
    <w:rsid w:val="6A5B6D7D"/>
    <w:rsid w:val="6A765FBC"/>
    <w:rsid w:val="6A80735F"/>
    <w:rsid w:val="6AC17181"/>
    <w:rsid w:val="6ACC5E47"/>
    <w:rsid w:val="6AD43ED1"/>
    <w:rsid w:val="6B11024D"/>
    <w:rsid w:val="6B146ABA"/>
    <w:rsid w:val="6B7D5B36"/>
    <w:rsid w:val="6B8373D5"/>
    <w:rsid w:val="6C834DAA"/>
    <w:rsid w:val="6C993CCE"/>
    <w:rsid w:val="6CF120A8"/>
    <w:rsid w:val="6D72413D"/>
    <w:rsid w:val="6DF67E77"/>
    <w:rsid w:val="6E305204"/>
    <w:rsid w:val="6FE62312"/>
    <w:rsid w:val="6FF50B81"/>
    <w:rsid w:val="70330B9C"/>
    <w:rsid w:val="709D17BE"/>
    <w:rsid w:val="70B02BDF"/>
    <w:rsid w:val="71010D74"/>
    <w:rsid w:val="714213DD"/>
    <w:rsid w:val="717F272E"/>
    <w:rsid w:val="72113D4E"/>
    <w:rsid w:val="72652BB9"/>
    <w:rsid w:val="72783A23"/>
    <w:rsid w:val="728027C6"/>
    <w:rsid w:val="72C22F53"/>
    <w:rsid w:val="73D62FA6"/>
    <w:rsid w:val="73FE7ACC"/>
    <w:rsid w:val="74556746"/>
    <w:rsid w:val="74743258"/>
    <w:rsid w:val="74CA112A"/>
    <w:rsid w:val="75A51D92"/>
    <w:rsid w:val="761B13C4"/>
    <w:rsid w:val="764B6A8A"/>
    <w:rsid w:val="76C17E06"/>
    <w:rsid w:val="76CA67BD"/>
    <w:rsid w:val="76E6298C"/>
    <w:rsid w:val="770021AC"/>
    <w:rsid w:val="774E6400"/>
    <w:rsid w:val="775B0046"/>
    <w:rsid w:val="7765449B"/>
    <w:rsid w:val="77E872FF"/>
    <w:rsid w:val="78540376"/>
    <w:rsid w:val="78A932FA"/>
    <w:rsid w:val="78E178D3"/>
    <w:rsid w:val="79415FFC"/>
    <w:rsid w:val="79700BEF"/>
    <w:rsid w:val="798D552B"/>
    <w:rsid w:val="7A067F11"/>
    <w:rsid w:val="7A090695"/>
    <w:rsid w:val="7A1D5951"/>
    <w:rsid w:val="7ABC197B"/>
    <w:rsid w:val="7AE175F4"/>
    <w:rsid w:val="7B417685"/>
    <w:rsid w:val="7B4A0C91"/>
    <w:rsid w:val="7B5220F0"/>
    <w:rsid w:val="7B855E28"/>
    <w:rsid w:val="7BA169C0"/>
    <w:rsid w:val="7BC55243"/>
    <w:rsid w:val="7C2F4A9A"/>
    <w:rsid w:val="7CAD595B"/>
    <w:rsid w:val="7CF65D07"/>
    <w:rsid w:val="7D17293C"/>
    <w:rsid w:val="7D2975D1"/>
    <w:rsid w:val="7D2F3083"/>
    <w:rsid w:val="7D906046"/>
    <w:rsid w:val="7DCC0CD6"/>
    <w:rsid w:val="7F6145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批注框文本 字符"/>
    <w:link w:val="5"/>
    <w:autoRedefine/>
    <w:qFormat/>
    <w:uiPriority w:val="0"/>
    <w:rPr>
      <w:rFonts w:eastAsia="仿宋_GB2312"/>
      <w:kern w:val="2"/>
      <w:sz w:val="18"/>
      <w:szCs w:val="18"/>
    </w:rPr>
  </w:style>
  <w:style w:type="character" w:customStyle="1" w:styleId="14">
    <w:name w:val="页脚 字符"/>
    <w:link w:val="6"/>
    <w:autoRedefine/>
    <w:qFormat/>
    <w:uiPriority w:val="0"/>
    <w:rPr>
      <w:rFonts w:eastAsia="仿宋_GB2312"/>
      <w:kern w:val="2"/>
      <w:sz w:val="18"/>
    </w:rPr>
  </w:style>
  <w:style w:type="character" w:customStyle="1" w:styleId="15">
    <w:name w:val="font61"/>
    <w:autoRedefine/>
    <w:qFormat/>
    <w:uiPriority w:val="0"/>
    <w:rPr>
      <w:rFonts w:hint="eastAsia" w:ascii="宋体" w:hAnsi="宋体" w:eastAsia="宋体" w:cs="宋体"/>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font21"/>
    <w:autoRedefine/>
    <w:qFormat/>
    <w:uiPriority w:val="0"/>
    <w:rPr>
      <w:rFonts w:hint="default" w:ascii="Arial" w:hAnsi="Arial" w:cs="Arial"/>
      <w:color w:val="000000"/>
      <w:sz w:val="20"/>
      <w:szCs w:val="20"/>
      <w:u w:val="none"/>
    </w:rPr>
  </w:style>
  <w:style w:type="character" w:customStyle="1" w:styleId="18">
    <w:name w:val="font01"/>
    <w:autoRedefine/>
    <w:qFormat/>
    <w:uiPriority w:val="0"/>
    <w:rPr>
      <w:rFonts w:hint="default" w:ascii="Times New Roman" w:hAnsi="Times New Roman" w:cs="Times New Roman"/>
      <w:color w:val="000000"/>
      <w:sz w:val="24"/>
      <w:szCs w:val="24"/>
      <w:u w:val="none"/>
    </w:rPr>
  </w:style>
  <w:style w:type="character" w:customStyle="1" w:styleId="19">
    <w:name w:val="font11"/>
    <w:autoRedefine/>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p0"/>
    <w:basedOn w:val="1"/>
    <w:autoRedefine/>
    <w:qFormat/>
    <w:uiPriority w:val="0"/>
    <w:pPr>
      <w:widowControl/>
    </w:pPr>
    <w:rPr>
      <w:rFonts w:eastAsia="宋体"/>
      <w:kern w:val="0"/>
      <w:szCs w:val="32"/>
    </w:rPr>
  </w:style>
  <w:style w:type="paragraph" w:customStyle="1" w:styleId="28">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autoRedefine/>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3c141cdd-c303-44ac-a6f7-d95c24aa5f3c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273F78C6</paraID>
      <start>0</start>
      <end>8</end>
      <status>ignored</status>
      <modifiedWord/>
      <trackRevisions>false</trackRevisions>
    </reviewItem>
    <reviewItem>
      <errorID>42daee3e-e5c9-4cce-b62c-8abfc654ee04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71B236A5</paraID>
      <start>2</start>
      <end>10</end>
      <status>ignored</status>
      <modifiedWord/>
      <trackRevisions>false</trackRevisions>
    </reviewItem>
    <reviewItem>
      <errorID>ed8c527f-e690-477f-9dfc-acb5cbb62fa6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26827961</paraID>
      <start>0</start>
      <end>2</end>
      <status>ignored</status>
      <modifiedWord/>
      <trackRevisions>false</trackRevisions>
    </reviewItem>
    <reviewItem>
      <errorID>104decf6-6513-497d-b223-828096d8cd46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2BA017A5</paraID>
      <start>0</start>
      <end>2</end>
      <status>ignored</status>
      <modifiedWord/>
      <trackRevisions>false</trackRevisions>
    </reviewItem>
    <reviewItem>
      <errorID>154bd4ca-1b83-4923-9753-e24f04ef25fa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6518940E</paraID>
      <start>0</start>
      <end>2</end>
      <status>ignored</status>
      <modifiedWord/>
      <trackRevisions>false</trackRevisions>
    </reviewItem>
    <reviewItem>
      <errorID>43f57277-4cf7-4e6f-92e0-386e8356b61c</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A61D7EA</paraID>
      <start>0</start>
      <end>9</end>
      <status>ignored</status>
      <modifiedWord/>
      <trackRevisions>false</trackRevisions>
    </reviewItem>
    <reviewItem>
      <errorID>de5f05b0-9cc8-4027-a0eb-1cd9136a62a1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1DCFF37</paraID>
      <start>0</start>
      <end>8</end>
      <status>ignored</status>
      <modifiedWord/>
      <trackRevisions>false</trackRevisions>
    </reviewItem>
    <reviewItem>
      <errorID>5ca07ae5-549b-488e-b8c3-ca5eea114810</errorID>
      <errorWord>......</errorWord>
      <group>L1_Punc</group>
      <groupName>标点问题</groupName>
      <ability>L2_Punc</ability>
      <abilityName>标点符号检查</abilityName>
      <candidateList>
        <item>……</item>
      </candidateList>
      <explain/>
      <paraID> BA0D26E</paraID>
      <start>0</start>
      <end>6</end>
      <status>ignored</status>
      <modifiedWord/>
      <trackRevisions>false</trackRevisions>
    </reviewItem>
    <reviewItem>
      <errorID>15f0b9d1-da70-4696-a0c0-89c271b5ec0a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72144352</paraID>
      <start>33</start>
      <end>41</end>
      <status>ignored</status>
      <modifiedWord/>
      <trackRevisions>false</trackRevisions>
    </reviewItem>
    <reviewItem>
      <errorID>a1f99306-ed62-4d8a-b99f-0592d7c15d0d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1690D60D</paraID>
      <start>67</start>
      <end>75</end>
      <status>ignored</status>
      <modifiedWord/>
      <trackRevisions>false</trackRevisions>
    </reviewItem>
    <reviewItem>
      <errorID>43509fca-a55b-4d68-a9f6-27136da61705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D306C12</paraID>
      <start>5</start>
      <end>13</end>
      <status>ignored</status>
      <modifiedWord/>
      <trackRevisions>false</trackRevisions>
    </reviewItem>
    <reviewItem>
      <errorID>a2d34353-ee31-4db8-b98b-d64748b5ed97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454E7674</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8380b-ac04-4573-95a9-613081cb137b}">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2047</Words>
  <Characters>2745</Characters>
  <Lines>71</Lines>
  <Paragraphs>20</Paragraphs>
  <TotalTime>13</TotalTime>
  <ScaleCrop>false</ScaleCrop>
  <LinksUpToDate>false</LinksUpToDate>
  <CharactersWithSpaces>3326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Healer Pan</cp:lastModifiedBy>
  <cp:lastPrinted>2025-02-11T03:07:00Z</cp:lastPrinted>
  <dcterms:modified xsi:type="dcterms:W3CDTF">2026-03-05T02:08:48Z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eyJoZGlkIjoiNTEyMTk2ZjM5ZjVlZjhkMDJlNjE3MGYxZjk5YjZkYjkiLCJ1c2VySWQiOiI0MjM5NDU0ODAifQ==</vt:lpwstr>
  </property>
  <property fmtid="{D5CDD505-2E9C-101B-9397-08002B2CF9AE}" pid="4" name="ICV">
    <vt:lpwstr>6728842735C643FEA94720C634F16C88_13</vt:lpwstr>
  </property>
</Properties>
</file>