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6D1CD">
      <w:pPr>
        <w:spacing w:line="700" w:lineRule="exact"/>
        <w:rPr>
          <w:rFonts w:hint="eastAsia" w:ascii="宋体" w:hAnsi="宋体" w:eastAsia="宋体" w:cs="宋体"/>
        </w:rPr>
      </w:pPr>
    </w:p>
    <w:p w14:paraId="0E86BD55">
      <w:pPr>
        <w:spacing w:line="700" w:lineRule="exact"/>
        <w:rPr>
          <w:rFonts w:eastAsia="黑体"/>
        </w:rPr>
      </w:pPr>
    </w:p>
    <w:p w14:paraId="0E7D5FC7">
      <w:pPr>
        <w:spacing w:line="700" w:lineRule="exact"/>
        <w:rPr>
          <w:rFonts w:eastAsia="黑体"/>
        </w:rPr>
      </w:pPr>
    </w:p>
    <w:p w14:paraId="617C38DC">
      <w:pPr>
        <w:spacing w:line="700" w:lineRule="exact"/>
        <w:rPr>
          <w:rFonts w:eastAsia="黑体"/>
        </w:rPr>
      </w:pPr>
    </w:p>
    <w:p w14:paraId="3FF45252">
      <w:pPr>
        <w:spacing w:line="700" w:lineRule="exact"/>
        <w:rPr>
          <w:rFonts w:eastAsia="黑体"/>
        </w:rPr>
      </w:pPr>
    </w:p>
    <w:p w14:paraId="70163F2D">
      <w:pPr>
        <w:jc w:val="center"/>
        <w:rPr>
          <w:rFonts w:eastAsia="方正小标宋简体"/>
          <w:sz w:val="44"/>
          <w:szCs w:val="44"/>
        </w:rPr>
      </w:pPr>
      <w:r>
        <w:rPr>
          <w:rFonts w:hint="eastAsia" w:eastAsia="方正小标宋简体"/>
          <w:sz w:val="44"/>
          <w:szCs w:val="44"/>
          <w:u w:val="none"/>
          <w:lang w:eastAsia="zh-CN"/>
        </w:rPr>
        <w:t>吉林市统计局龙潭区分局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670BDE74">
      <w:pPr>
        <w:jc w:val="left"/>
      </w:pPr>
      <w:r>
        <w:tab/>
      </w:r>
      <w:r>
        <w:tab/>
      </w:r>
      <w:r>
        <w:tab/>
      </w:r>
      <w:r>
        <w:tab/>
      </w:r>
      <w:r>
        <w:tab/>
      </w:r>
      <w:r>
        <w:tab/>
      </w:r>
    </w:p>
    <w:p w14:paraId="569A91E2">
      <w:pPr>
        <w:jc w:val="left"/>
      </w:pPr>
    </w:p>
    <w:p w14:paraId="7B1E4E11">
      <w:pPr>
        <w:jc w:val="left"/>
      </w:pPr>
    </w:p>
    <w:p w14:paraId="1FA58ED6">
      <w:pPr>
        <w:jc w:val="left"/>
      </w:pPr>
    </w:p>
    <w:p w14:paraId="4685C555">
      <w:pPr>
        <w:jc w:val="left"/>
      </w:pPr>
    </w:p>
    <w:p w14:paraId="1D7260A7">
      <w:pPr>
        <w:jc w:val="left"/>
      </w:pPr>
      <w:r>
        <w:tab/>
      </w:r>
      <w:r>
        <w:tab/>
      </w:r>
      <w:r>
        <w:tab/>
      </w:r>
      <w:r>
        <w:tab/>
      </w:r>
      <w:r>
        <w:tab/>
      </w:r>
      <w:r>
        <w:tab/>
      </w:r>
    </w:p>
    <w:p w14:paraId="3D6811D5">
      <w:pPr>
        <w:jc w:val="left"/>
      </w:pPr>
    </w:p>
    <w:p w14:paraId="381D33B6">
      <w:pPr>
        <w:jc w:val="left"/>
      </w:pPr>
    </w:p>
    <w:p w14:paraId="49D1754F">
      <w:pPr>
        <w:jc w:val="left"/>
      </w:pPr>
    </w:p>
    <w:p w14:paraId="33D95FC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eastAsia="zh-CN"/>
        </w:rPr>
        <w:t>六</w:t>
      </w:r>
      <w:r>
        <w:rPr>
          <w:rFonts w:eastAsia="华文细黑"/>
        </w:rPr>
        <w:t>日</w:t>
      </w:r>
    </w:p>
    <w:p w14:paraId="660DB1CA">
      <w:pPr>
        <w:rPr>
          <w:rFonts w:eastAsia="黑体"/>
        </w:rPr>
      </w:pPr>
    </w:p>
    <w:p w14:paraId="45099F15">
      <w:pPr>
        <w:ind w:firstLine="640" w:firstLineChars="200"/>
        <w:rPr>
          <w:rFonts w:eastAsia="黑体"/>
        </w:rPr>
      </w:pPr>
    </w:p>
    <w:p w14:paraId="023D27D0">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7A327C5">
      <w:pPr>
        <w:ind w:firstLine="640" w:firstLineChars="200"/>
        <w:rPr>
          <w:rFonts w:eastAsia="黑体"/>
        </w:rPr>
      </w:pPr>
    </w:p>
    <w:p w14:paraId="60DEEC99">
      <w:pPr>
        <w:jc w:val="center"/>
        <w:rPr>
          <w:rFonts w:eastAsia="方正小标宋简体"/>
          <w:sz w:val="44"/>
          <w:szCs w:val="44"/>
        </w:rPr>
      </w:pPr>
      <w:r>
        <w:rPr>
          <w:rFonts w:eastAsia="方正小标宋简体"/>
          <w:sz w:val="44"/>
          <w:szCs w:val="44"/>
        </w:rPr>
        <w:t>目  录</w:t>
      </w:r>
    </w:p>
    <w:p w14:paraId="2EBF3A25">
      <w:pPr>
        <w:rPr>
          <w:rFonts w:eastAsia="黑体"/>
        </w:rPr>
      </w:pPr>
    </w:p>
    <w:p w14:paraId="3D13366C">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0E9F2A5">
      <w:pPr>
        <w:ind w:left="320" w:leftChars="100" w:firstLine="320" w:firstLineChars="100"/>
      </w:pPr>
      <w:r>
        <w:t>一、主要职能</w:t>
      </w:r>
    </w:p>
    <w:p w14:paraId="6F3AE498">
      <w:pPr>
        <w:ind w:left="320" w:leftChars="100" w:firstLine="320" w:firstLineChars="100"/>
      </w:pPr>
      <w:r>
        <w:t>二、机构设置</w:t>
      </w:r>
    </w:p>
    <w:p w14:paraId="7593E5FA">
      <w:pPr>
        <w:rPr>
          <w:rFonts w:eastAsia="黑体"/>
        </w:rPr>
      </w:pPr>
      <w:r>
        <w:rPr>
          <w:rFonts w:eastAsia="黑体"/>
        </w:rPr>
        <w:t>第二部分  预算表格</w:t>
      </w:r>
    </w:p>
    <w:p w14:paraId="5619AF2E">
      <w:pPr>
        <w:ind w:left="320" w:leftChars="100" w:firstLine="320" w:firstLineChars="100"/>
      </w:pPr>
      <w:r>
        <w:t>一、收支</w:t>
      </w:r>
      <w:r>
        <w:rPr>
          <w:rFonts w:hint="eastAsia"/>
          <w:lang w:eastAsia="zh-CN"/>
        </w:rPr>
        <w:t>预算</w:t>
      </w:r>
      <w:r>
        <w:rPr>
          <w:rFonts w:hint="eastAsia"/>
        </w:rPr>
        <w:t>总</w:t>
      </w:r>
      <w:r>
        <w:t>表</w:t>
      </w:r>
    </w:p>
    <w:p w14:paraId="00D56BA4">
      <w:pPr>
        <w:ind w:left="320" w:leftChars="100" w:firstLine="320" w:firstLineChars="100"/>
      </w:pPr>
      <w:r>
        <w:t>二、收入</w:t>
      </w:r>
      <w:r>
        <w:rPr>
          <w:rFonts w:hint="eastAsia"/>
          <w:lang w:eastAsia="zh-CN"/>
        </w:rPr>
        <w:t>预算</w:t>
      </w:r>
      <w:r>
        <w:rPr>
          <w:rFonts w:hint="eastAsia"/>
        </w:rPr>
        <w:t>总</w:t>
      </w:r>
      <w:r>
        <w:t>表</w:t>
      </w:r>
    </w:p>
    <w:p w14:paraId="63CDD153">
      <w:pPr>
        <w:ind w:left="320" w:leftChars="100" w:firstLine="320" w:firstLineChars="100"/>
      </w:pPr>
      <w:r>
        <w:t>三、支出</w:t>
      </w:r>
      <w:r>
        <w:rPr>
          <w:rFonts w:hint="eastAsia"/>
          <w:lang w:eastAsia="zh-CN"/>
        </w:rPr>
        <w:t>预算</w:t>
      </w:r>
      <w:r>
        <w:rPr>
          <w:rFonts w:hint="eastAsia"/>
        </w:rPr>
        <w:t>总</w:t>
      </w:r>
      <w:r>
        <w:t>表</w:t>
      </w:r>
    </w:p>
    <w:p w14:paraId="7A2EA85F">
      <w:pPr>
        <w:ind w:left="320" w:leftChars="100" w:firstLine="320" w:firstLineChars="100"/>
      </w:pPr>
      <w:r>
        <w:t>四、财政拨款收支</w:t>
      </w:r>
      <w:r>
        <w:rPr>
          <w:rFonts w:hint="eastAsia"/>
          <w:lang w:eastAsia="zh-CN"/>
        </w:rPr>
        <w:t>预算</w:t>
      </w:r>
      <w:r>
        <w:rPr>
          <w:rFonts w:hint="eastAsia"/>
        </w:rPr>
        <w:t>总</w:t>
      </w:r>
      <w:r>
        <w:t>表</w:t>
      </w:r>
    </w:p>
    <w:p w14:paraId="43E8CFAD">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157F7A20">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C7DE336">
      <w:pPr>
        <w:ind w:left="320" w:leftChars="100" w:firstLine="320" w:firstLineChars="100"/>
      </w:pPr>
      <w:r>
        <w:t>七、一般公共预算“三公”经费支出</w:t>
      </w:r>
      <w:r>
        <w:rPr>
          <w:rFonts w:hint="eastAsia"/>
          <w:lang w:eastAsia="zh-CN"/>
        </w:rPr>
        <w:t>预算</w:t>
      </w:r>
      <w:r>
        <w:t>表</w:t>
      </w:r>
    </w:p>
    <w:p w14:paraId="56B02124">
      <w:pPr>
        <w:ind w:left="320" w:leftChars="100" w:firstLine="320" w:firstLineChars="100"/>
      </w:pPr>
      <w:r>
        <w:t>八、政府性基金预算支出</w:t>
      </w:r>
      <w:r>
        <w:rPr>
          <w:rFonts w:hint="eastAsia"/>
          <w:lang w:eastAsia="zh-CN"/>
        </w:rPr>
        <w:t>预算</w:t>
      </w:r>
      <w:r>
        <w:t>表</w:t>
      </w:r>
    </w:p>
    <w:p w14:paraId="5D16D914">
      <w:pPr>
        <w:ind w:left="320" w:leftChars="100" w:firstLine="320" w:firstLineChars="100"/>
      </w:pPr>
      <w:r>
        <w:rPr>
          <w:rFonts w:hint="eastAsia"/>
        </w:rPr>
        <w:t>九、国有资本经营</w:t>
      </w:r>
      <w:r>
        <w:t>预算支出</w:t>
      </w:r>
      <w:r>
        <w:rPr>
          <w:rFonts w:hint="eastAsia"/>
          <w:lang w:eastAsia="zh-CN"/>
        </w:rPr>
        <w:t>预算</w:t>
      </w:r>
      <w:r>
        <w:t>表</w:t>
      </w:r>
    </w:p>
    <w:p w14:paraId="66EB1414">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F4AA0ED">
      <w:pPr>
        <w:ind w:left="320" w:leftChars="100" w:firstLine="320" w:firstLineChars="100"/>
        <w:rPr>
          <w:rFonts w:hint="eastAsia" w:eastAsia="仿宋_GB2312"/>
          <w:lang w:eastAsia="zh-CN"/>
        </w:rPr>
      </w:pPr>
      <w:r>
        <w:rPr>
          <w:rFonts w:hint="eastAsia"/>
          <w:lang w:eastAsia="zh-CN"/>
        </w:rPr>
        <w:t>十一、财政拨款委托业务费支出预算表</w:t>
      </w:r>
    </w:p>
    <w:p w14:paraId="6D616E87">
      <w:pPr>
        <w:ind w:firstLine="640" w:firstLineChars="200"/>
        <w:rPr>
          <w:rFonts w:hint="eastAsia"/>
        </w:rPr>
      </w:pPr>
      <w:r>
        <w:rPr>
          <w:rFonts w:hint="eastAsia"/>
        </w:rPr>
        <w:t>十</w:t>
      </w:r>
      <w:r>
        <w:rPr>
          <w:rFonts w:hint="eastAsia"/>
          <w:lang w:eastAsia="zh-CN"/>
        </w:rPr>
        <w:t>二</w:t>
      </w:r>
      <w:r>
        <w:rPr>
          <w:rFonts w:hint="eastAsia"/>
        </w:rPr>
        <w:t>、项目支出绩效目标表</w:t>
      </w:r>
    </w:p>
    <w:p w14:paraId="3A64BAFC">
      <w:pPr>
        <w:rPr>
          <w:rFonts w:eastAsia="黑体"/>
        </w:rPr>
      </w:pPr>
      <w:r>
        <w:rPr>
          <w:rFonts w:eastAsia="黑体"/>
        </w:rPr>
        <w:t>第三部分  情况说明</w:t>
      </w:r>
    </w:p>
    <w:p w14:paraId="5DE9DCB3">
      <w:pPr>
        <w:rPr>
          <w:rFonts w:eastAsia="黑体"/>
        </w:rPr>
      </w:pPr>
      <w:r>
        <w:rPr>
          <w:rFonts w:eastAsia="黑体"/>
        </w:rPr>
        <w:t>第四部分  名词解释</w:t>
      </w:r>
    </w:p>
    <w:p w14:paraId="38AE7E95">
      <w:pPr>
        <w:rPr>
          <w:rFonts w:eastAsia="黑体"/>
        </w:rPr>
      </w:pPr>
      <w:r>
        <w:rPr>
          <w:rFonts w:eastAsia="黑体"/>
        </w:rPr>
        <w:br w:type="page"/>
      </w:r>
    </w:p>
    <w:p w14:paraId="33569F7C">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4C10B04F">
      <w:pPr>
        <w:ind w:firstLine="640" w:firstLineChars="200"/>
        <w:rPr>
          <w:rFonts w:eastAsia="楷体_GB2312"/>
        </w:rPr>
      </w:pPr>
    </w:p>
    <w:p w14:paraId="6ECDC899">
      <w:pPr>
        <w:ind w:firstLine="640" w:firstLineChars="200"/>
        <w:rPr>
          <w:rFonts w:eastAsia="楷体_GB2312"/>
        </w:rPr>
      </w:pPr>
      <w:r>
        <w:rPr>
          <w:rFonts w:eastAsia="楷体_GB2312"/>
        </w:rPr>
        <w:t>一、主要职能</w:t>
      </w:r>
    </w:p>
    <w:p w14:paraId="48A578DB">
      <w:pPr>
        <w:ind w:firstLine="640" w:firstLineChars="200"/>
        <w:rPr>
          <w:rFonts w:hint="default" w:eastAsia="仿宋_GB2312"/>
          <w:color w:val="000000"/>
          <w:szCs w:val="32"/>
          <w:lang w:val="en-US" w:eastAsia="zh-CN"/>
        </w:rPr>
      </w:pPr>
      <w:r>
        <w:rPr>
          <w:rFonts w:hint="eastAsia"/>
          <w:color w:val="000000"/>
          <w:szCs w:val="32"/>
          <w:lang w:val="en-US" w:eastAsia="zh-CN"/>
        </w:rPr>
        <w:t>全省统计系统实行垂直管理，按照省编办批复《关于吉林市统计局主要职责内设机构和人员编制规定的批复》（吉编办〔2009〕127号），设立吉林市统计局龙潭区分局，为吉林市统计局的派出机构。</w:t>
      </w:r>
    </w:p>
    <w:p w14:paraId="32704F22">
      <w:pPr>
        <w:ind w:firstLine="640" w:firstLineChars="200"/>
        <w:rPr>
          <w:rFonts w:hint="eastAsia"/>
          <w:color w:val="000000"/>
          <w:szCs w:val="32"/>
          <w:lang w:val="en-US" w:eastAsia="zh-CN"/>
        </w:rPr>
      </w:pPr>
      <w:r>
        <w:rPr>
          <w:rFonts w:hint="eastAsia"/>
          <w:color w:val="000000"/>
          <w:szCs w:val="32"/>
          <w:lang w:val="en-US" w:eastAsia="zh-CN"/>
        </w:rPr>
        <w:t>（一）监督检查统计法律、法规的贯彻实施情况。</w:t>
      </w:r>
    </w:p>
    <w:p w14:paraId="3D02C8E4">
      <w:pPr>
        <w:ind w:firstLine="640" w:firstLineChars="200"/>
        <w:rPr>
          <w:rFonts w:hint="eastAsia"/>
          <w:color w:val="000000"/>
          <w:szCs w:val="32"/>
          <w:lang w:val="en-US" w:eastAsia="zh-CN"/>
        </w:rPr>
      </w:pPr>
      <w:r>
        <w:rPr>
          <w:rFonts w:hint="eastAsia"/>
          <w:color w:val="000000"/>
          <w:szCs w:val="32"/>
          <w:lang w:val="en-US" w:eastAsia="zh-CN"/>
        </w:rPr>
        <w:t>（二）组织、管理、实施统计检查，查处统计违法案件。</w:t>
      </w:r>
    </w:p>
    <w:p w14:paraId="21585062">
      <w:pPr>
        <w:ind w:firstLine="640" w:firstLineChars="200"/>
        <w:rPr>
          <w:rFonts w:hint="eastAsia"/>
          <w:color w:val="000000"/>
          <w:szCs w:val="32"/>
          <w:lang w:val="en-US" w:eastAsia="zh-CN"/>
        </w:rPr>
      </w:pPr>
      <w:r>
        <w:rPr>
          <w:rFonts w:hint="eastAsia"/>
          <w:color w:val="000000"/>
          <w:szCs w:val="32"/>
          <w:lang w:val="en-US" w:eastAsia="zh-CN"/>
        </w:rPr>
        <w:t>（三）组织、指导各业务部门和基层统计组织的统计工作。</w:t>
      </w:r>
    </w:p>
    <w:p w14:paraId="4CE65EA3">
      <w:pPr>
        <w:ind w:firstLine="640" w:firstLineChars="200"/>
        <w:rPr>
          <w:rFonts w:hint="eastAsia"/>
          <w:color w:val="000000"/>
          <w:szCs w:val="32"/>
          <w:lang w:val="en-US" w:eastAsia="zh-CN"/>
        </w:rPr>
      </w:pPr>
      <w:r>
        <w:rPr>
          <w:rFonts w:hint="eastAsia"/>
          <w:color w:val="000000"/>
          <w:szCs w:val="32"/>
          <w:lang w:val="en-US" w:eastAsia="zh-CN"/>
        </w:rPr>
        <w:t>（四）逐步开展建立健全和管理统计信息的自动化系统和统计数据体系，组织实施全区统计系统远程数据传输自动化及远程信函网络建设。</w:t>
      </w:r>
    </w:p>
    <w:p w14:paraId="5E5E493D">
      <w:pPr>
        <w:ind w:firstLine="640" w:firstLineChars="200"/>
        <w:rPr>
          <w:rFonts w:hint="eastAsia"/>
          <w:color w:val="000000"/>
          <w:szCs w:val="32"/>
          <w:lang w:val="en-US" w:eastAsia="zh-CN"/>
        </w:rPr>
      </w:pPr>
      <w:r>
        <w:rPr>
          <w:rFonts w:hint="eastAsia"/>
          <w:color w:val="000000"/>
          <w:szCs w:val="32"/>
          <w:lang w:val="en-US" w:eastAsia="zh-CN"/>
        </w:rPr>
        <w:t>（五）组织开展全区统计专业干部和系统管理干部业务培训，积极培育和发展信息咨询及有偿服务市场。</w:t>
      </w:r>
    </w:p>
    <w:p w14:paraId="6901F103">
      <w:pPr>
        <w:ind w:firstLine="640" w:firstLineChars="200"/>
        <w:rPr>
          <w:rFonts w:hint="eastAsia"/>
          <w:color w:val="000000"/>
          <w:szCs w:val="32"/>
          <w:lang w:val="en-US" w:eastAsia="zh-CN"/>
        </w:rPr>
      </w:pPr>
      <w:r>
        <w:rPr>
          <w:rFonts w:hint="eastAsia"/>
          <w:color w:val="000000"/>
          <w:szCs w:val="32"/>
          <w:lang w:val="en-US" w:eastAsia="zh-CN"/>
        </w:rPr>
        <w:t>（六）统一协调会计核算、业务核算和统计核算。</w:t>
      </w:r>
    </w:p>
    <w:p w14:paraId="07959F94">
      <w:pPr>
        <w:ind w:firstLine="640" w:firstLineChars="200"/>
        <w:rPr>
          <w:rFonts w:hint="eastAsia"/>
          <w:color w:val="000000"/>
          <w:szCs w:val="32"/>
          <w:lang w:val="en-US" w:eastAsia="zh-CN"/>
        </w:rPr>
      </w:pPr>
      <w:r>
        <w:rPr>
          <w:rFonts w:hint="eastAsia"/>
          <w:color w:val="000000"/>
          <w:szCs w:val="32"/>
          <w:lang w:val="en-US" w:eastAsia="zh-CN"/>
        </w:rPr>
        <w:t>（七）贯彻执行国家、省、市制定的统计调查计划、统计制度方法，具体组织落实国民经济和社会发展各专业的全面调查、抽样调查、重点调查和典型调查任务。</w:t>
      </w:r>
    </w:p>
    <w:p w14:paraId="0DF802BF">
      <w:pPr>
        <w:ind w:firstLine="640" w:firstLineChars="200"/>
        <w:rPr>
          <w:rFonts w:hint="eastAsia"/>
          <w:color w:val="000000"/>
          <w:szCs w:val="32"/>
          <w:lang w:val="en-US" w:eastAsia="zh-CN"/>
        </w:rPr>
      </w:pPr>
      <w:r>
        <w:rPr>
          <w:rFonts w:hint="eastAsia"/>
          <w:color w:val="000000"/>
          <w:szCs w:val="32"/>
          <w:lang w:val="en-US" w:eastAsia="zh-CN"/>
        </w:rPr>
        <w:t>（八）管理、提供、公布统计资料。</w:t>
      </w:r>
    </w:p>
    <w:p w14:paraId="2178D73B">
      <w:pPr>
        <w:ind w:firstLine="640" w:firstLineChars="200"/>
        <w:rPr>
          <w:rFonts w:hint="eastAsia"/>
          <w:color w:val="000000"/>
          <w:szCs w:val="32"/>
        </w:rPr>
      </w:pPr>
      <w:r>
        <w:rPr>
          <w:rFonts w:hint="eastAsia"/>
          <w:color w:val="000000"/>
          <w:szCs w:val="32"/>
          <w:lang w:val="en-US" w:eastAsia="zh-CN"/>
        </w:rPr>
        <w:t>（九）统一管理制定全区的统计报表制度，研制建立适应发展市场经济需要的统计报表制度和实施办法。</w:t>
      </w:r>
    </w:p>
    <w:p w14:paraId="1EA79BF5">
      <w:pPr>
        <w:ind w:firstLine="640" w:firstLineChars="200"/>
        <w:rPr>
          <w:rFonts w:hint="eastAsia"/>
          <w:color w:val="000000"/>
          <w:szCs w:val="32"/>
        </w:rPr>
      </w:pPr>
      <w:r>
        <w:rPr>
          <w:rFonts w:hint="eastAsia"/>
          <w:color w:val="000000"/>
          <w:szCs w:val="32"/>
        </w:rPr>
        <w:t>（十）在政府领导下，会同有关部门组织全国性普查工作，统一组织协调全区各乡、街、各部门的社会经济调查，审查指导全区业务部门的统计调查计划。</w:t>
      </w:r>
    </w:p>
    <w:p w14:paraId="51B44CFE">
      <w:pPr>
        <w:ind w:firstLine="640" w:firstLineChars="200"/>
        <w:rPr>
          <w:rFonts w:hint="eastAsia"/>
          <w:color w:val="000000"/>
          <w:szCs w:val="32"/>
        </w:rPr>
      </w:pPr>
      <w:r>
        <w:rPr>
          <w:rFonts w:hint="eastAsia"/>
          <w:color w:val="000000"/>
          <w:szCs w:val="32"/>
        </w:rPr>
        <w:t>（十一）积极组织开展统计科学理论研究，改革完善统计调查方法，执行国民经济核算体系开展对外统计业务交流。</w:t>
      </w:r>
    </w:p>
    <w:p w14:paraId="11786759">
      <w:pPr>
        <w:ind w:firstLine="640" w:firstLineChars="200"/>
        <w:rPr>
          <w:rFonts w:hint="eastAsia"/>
          <w:color w:val="000000"/>
          <w:szCs w:val="32"/>
        </w:rPr>
      </w:pPr>
      <w:r>
        <w:rPr>
          <w:rFonts w:hint="eastAsia"/>
          <w:color w:val="000000"/>
          <w:szCs w:val="32"/>
        </w:rPr>
        <w:t>（十二）规划、管理、协调本行政区域内的社会经济统计咨询服务业，进行经营资格审核。</w:t>
      </w:r>
    </w:p>
    <w:p w14:paraId="2E5F98B1">
      <w:pPr>
        <w:ind w:firstLine="640" w:firstLineChars="200"/>
        <w:rPr>
          <w:rFonts w:hint="eastAsia"/>
          <w:color w:val="000000"/>
          <w:szCs w:val="32"/>
        </w:rPr>
      </w:pPr>
      <w:r>
        <w:rPr>
          <w:rFonts w:hint="eastAsia"/>
          <w:color w:val="000000"/>
          <w:szCs w:val="32"/>
        </w:rPr>
        <w:t>（十三）建立健全和管理统计信息自动化系统和统计数据库体系。</w:t>
      </w:r>
    </w:p>
    <w:p w14:paraId="3BDB7FCF">
      <w:pPr>
        <w:ind w:firstLine="640" w:firstLineChars="200"/>
        <w:rPr>
          <w:rFonts w:hint="eastAsia"/>
          <w:color w:val="000000"/>
          <w:szCs w:val="32"/>
        </w:rPr>
      </w:pPr>
      <w:r>
        <w:rPr>
          <w:rFonts w:hint="eastAsia"/>
          <w:color w:val="000000"/>
          <w:szCs w:val="32"/>
        </w:rPr>
        <w:t>（十四）组织完成省、市、区党政领导交办的各项临时统计任务。</w:t>
      </w:r>
    </w:p>
    <w:p w14:paraId="04A958DB">
      <w:pPr>
        <w:ind w:firstLine="640" w:firstLineChars="200"/>
        <w:rPr>
          <w:rFonts w:hint="eastAsia"/>
          <w:color w:val="000000"/>
          <w:szCs w:val="32"/>
        </w:rPr>
      </w:pPr>
      <w:r>
        <w:rPr>
          <w:rFonts w:hint="eastAsia"/>
          <w:color w:val="000000"/>
          <w:szCs w:val="32"/>
        </w:rPr>
        <w:t>（十五）积极配合组织管理全区统计专业职务评聘及资格考核工作。</w:t>
      </w:r>
    </w:p>
    <w:p w14:paraId="6AEAE998">
      <w:pPr>
        <w:ind w:firstLine="640" w:firstLineChars="200"/>
      </w:pPr>
      <w:r>
        <w:rPr>
          <w:rFonts w:eastAsia="楷体_GB2312"/>
        </w:rPr>
        <w:t>二、机构设置</w:t>
      </w:r>
    </w:p>
    <w:p w14:paraId="4ED34CF1">
      <w:pPr>
        <w:ind w:firstLine="640" w:firstLineChars="200"/>
        <w:rPr>
          <w:rFonts w:hint="eastAsia"/>
          <w:color w:val="000000"/>
          <w:szCs w:val="32"/>
        </w:rPr>
      </w:pPr>
      <w:r>
        <w:rPr>
          <w:rFonts w:hint="eastAsia"/>
          <w:color w:val="000000"/>
          <w:szCs w:val="32"/>
        </w:rPr>
        <w:t>根据上述职责，吉林市统计局龙潭区分局内设1个机构：综合科。</w:t>
      </w:r>
    </w:p>
    <w:p w14:paraId="41C434E0">
      <w:pPr>
        <w:ind w:firstLine="640" w:firstLineChars="200"/>
        <w:rPr>
          <w:rFonts w:hint="eastAsia"/>
          <w:color w:val="000000"/>
          <w:szCs w:val="32"/>
        </w:rPr>
      </w:pPr>
      <w:r>
        <w:rPr>
          <w:rFonts w:hint="eastAsia"/>
          <w:color w:val="000000"/>
          <w:szCs w:val="32"/>
        </w:rPr>
        <w:t>无下设预算单位。</w:t>
      </w:r>
    </w:p>
    <w:p w14:paraId="3BDE20E7">
      <w:pPr>
        <w:pStyle w:val="27"/>
        <w:ind w:firstLine="640" w:firstLineChars="200"/>
        <w:rPr>
          <w:rFonts w:eastAsia="楷体"/>
        </w:rPr>
      </w:pPr>
    </w:p>
    <w:p w14:paraId="0B6AFD74">
      <w:pPr>
        <w:pStyle w:val="27"/>
        <w:ind w:firstLine="640" w:firstLineChars="200"/>
        <w:rPr>
          <w:rFonts w:eastAsia="楷体"/>
        </w:rPr>
      </w:pPr>
    </w:p>
    <w:p w14:paraId="1DFF0C1A">
      <w:pPr>
        <w:pStyle w:val="27"/>
        <w:ind w:firstLine="640" w:firstLineChars="200"/>
        <w:rPr>
          <w:rFonts w:hAnsi="楷体" w:eastAsia="楷体"/>
        </w:rPr>
      </w:pPr>
    </w:p>
    <w:p w14:paraId="1555BD7A">
      <w:pPr>
        <w:pStyle w:val="27"/>
        <w:ind w:firstLine="640" w:firstLineChars="200"/>
        <w:rPr>
          <w:rFonts w:hAnsi="楷体" w:eastAsia="楷体"/>
        </w:rPr>
      </w:pPr>
    </w:p>
    <w:p w14:paraId="34BDFAEB">
      <w:pPr>
        <w:pStyle w:val="27"/>
        <w:ind w:firstLine="640" w:firstLineChars="200"/>
        <w:rPr>
          <w:rFonts w:hAnsi="楷体" w:eastAsia="楷体"/>
        </w:rPr>
      </w:pPr>
    </w:p>
    <w:p w14:paraId="631AA225">
      <w:pPr>
        <w:pStyle w:val="27"/>
        <w:ind w:firstLine="640" w:firstLineChars="200"/>
        <w:rPr>
          <w:rFonts w:eastAsia="黑体"/>
        </w:rPr>
      </w:pPr>
      <w:r>
        <w:rPr>
          <w:rFonts w:hint="eastAsia" w:hAnsi="楷体" w:eastAsia="楷体"/>
        </w:rPr>
        <w:br w:type="page"/>
      </w:r>
    </w:p>
    <w:p w14:paraId="70CCC59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524"/>
        <w:gridCol w:w="1230"/>
        <w:gridCol w:w="1125"/>
        <w:gridCol w:w="959"/>
      </w:tblGrid>
      <w:tr w14:paraId="38BBF216">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7BA81D3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724C8007">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596709C">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424C5FD">
            <w:pPr>
              <w:widowControl/>
              <w:jc w:val="center"/>
              <w:rPr>
                <w:rFonts w:eastAsia="宋体"/>
                <w:kern w:val="0"/>
                <w:sz w:val="20"/>
              </w:rPr>
            </w:pPr>
          </w:p>
        </w:tc>
        <w:tc>
          <w:tcPr>
            <w:tcW w:w="2754" w:type="dxa"/>
            <w:gridSpan w:val="2"/>
            <w:tcBorders>
              <w:top w:val="nil"/>
              <w:left w:val="nil"/>
              <w:bottom w:val="nil"/>
              <w:right w:val="nil"/>
            </w:tcBorders>
            <w:noWrap w:val="0"/>
            <w:vAlign w:val="center"/>
          </w:tcPr>
          <w:p w14:paraId="7E9752C5">
            <w:pPr>
              <w:widowControl/>
              <w:jc w:val="center"/>
              <w:rPr>
                <w:rFonts w:eastAsia="宋体"/>
                <w:kern w:val="0"/>
                <w:sz w:val="20"/>
              </w:rPr>
            </w:pPr>
          </w:p>
        </w:tc>
        <w:tc>
          <w:tcPr>
            <w:tcW w:w="2084" w:type="dxa"/>
            <w:gridSpan w:val="2"/>
            <w:tcBorders>
              <w:top w:val="nil"/>
              <w:left w:val="nil"/>
              <w:bottom w:val="nil"/>
              <w:right w:val="nil"/>
            </w:tcBorders>
            <w:noWrap w:val="0"/>
            <w:vAlign w:val="bottom"/>
          </w:tcPr>
          <w:p w14:paraId="2A881F2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0FFCCAE">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9FE304F">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0010195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D028B59">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0DDA75A">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646F7CE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C25C46D">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61AA09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524" w:type="dxa"/>
            <w:tcBorders>
              <w:top w:val="nil"/>
              <w:left w:val="nil"/>
              <w:bottom w:val="single" w:color="auto" w:sz="4" w:space="0"/>
              <w:right w:val="single" w:color="auto" w:sz="4" w:space="0"/>
            </w:tcBorders>
            <w:noWrap w:val="0"/>
            <w:vAlign w:val="center"/>
          </w:tcPr>
          <w:p w14:paraId="0C6A18ED">
            <w:pPr>
              <w:widowControl/>
              <w:jc w:val="center"/>
              <w:rPr>
                <w:rFonts w:eastAsia="宋体"/>
                <w:kern w:val="0"/>
                <w:sz w:val="20"/>
              </w:rPr>
            </w:pPr>
            <w:r>
              <w:rPr>
                <w:rFonts w:eastAsia="宋体"/>
                <w:kern w:val="0"/>
                <w:sz w:val="20"/>
              </w:rPr>
              <w:t>项  目</w:t>
            </w:r>
          </w:p>
        </w:tc>
        <w:tc>
          <w:tcPr>
            <w:tcW w:w="1230" w:type="dxa"/>
            <w:tcBorders>
              <w:top w:val="nil"/>
              <w:left w:val="nil"/>
              <w:bottom w:val="single" w:color="auto" w:sz="4" w:space="0"/>
              <w:right w:val="single" w:color="auto" w:sz="4" w:space="0"/>
            </w:tcBorders>
            <w:noWrap w:val="0"/>
            <w:vAlign w:val="center"/>
          </w:tcPr>
          <w:p w14:paraId="7B1A2E8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25" w:type="dxa"/>
            <w:tcBorders>
              <w:top w:val="nil"/>
              <w:left w:val="nil"/>
              <w:bottom w:val="single" w:color="auto" w:sz="4" w:space="0"/>
              <w:right w:val="single" w:color="auto" w:sz="4" w:space="0"/>
            </w:tcBorders>
            <w:noWrap w:val="0"/>
            <w:vAlign w:val="center"/>
          </w:tcPr>
          <w:p w14:paraId="7BBFAB9B">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959" w:type="dxa"/>
            <w:tcBorders>
              <w:top w:val="nil"/>
              <w:left w:val="nil"/>
              <w:bottom w:val="single" w:color="auto" w:sz="4" w:space="0"/>
              <w:right w:val="single" w:color="auto" w:sz="4" w:space="0"/>
            </w:tcBorders>
            <w:noWrap w:val="0"/>
            <w:vAlign w:val="center"/>
          </w:tcPr>
          <w:p w14:paraId="622B3CE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D4D27A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0581A7C">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724EF13">
            <w:pPr>
              <w:widowControl/>
              <w:jc w:val="right"/>
              <w:rPr>
                <w:rFonts w:hint="default" w:eastAsia="宋体"/>
                <w:kern w:val="0"/>
                <w:sz w:val="20"/>
                <w:lang w:val="en-US" w:eastAsia="zh-CN"/>
              </w:rPr>
            </w:pPr>
            <w:r>
              <w:rPr>
                <w:rFonts w:hint="eastAsia" w:eastAsia="宋体"/>
                <w:kern w:val="0"/>
                <w:sz w:val="20"/>
                <w:lang w:val="en-US" w:eastAsia="zh-CN"/>
              </w:rPr>
              <w:t>151.93</w:t>
            </w:r>
          </w:p>
        </w:tc>
        <w:tc>
          <w:tcPr>
            <w:tcW w:w="984" w:type="dxa"/>
            <w:gridSpan w:val="2"/>
            <w:tcBorders>
              <w:top w:val="nil"/>
              <w:left w:val="nil"/>
              <w:bottom w:val="single" w:color="auto" w:sz="4" w:space="0"/>
              <w:right w:val="single" w:color="auto" w:sz="4" w:space="0"/>
            </w:tcBorders>
            <w:noWrap w:val="0"/>
            <w:vAlign w:val="center"/>
          </w:tcPr>
          <w:p w14:paraId="2970BE57">
            <w:pPr>
              <w:widowControl/>
              <w:jc w:val="right"/>
              <w:rPr>
                <w:rFonts w:hint="default" w:eastAsia="宋体"/>
                <w:kern w:val="0"/>
                <w:sz w:val="20"/>
                <w:lang w:val="en-US" w:eastAsia="zh-CN"/>
              </w:rPr>
            </w:pPr>
            <w:r>
              <w:rPr>
                <w:rFonts w:hint="eastAsia" w:eastAsia="宋体"/>
                <w:kern w:val="0"/>
                <w:sz w:val="20"/>
                <w:lang w:val="en-US" w:eastAsia="zh-CN"/>
              </w:rPr>
              <w:t>151.93</w:t>
            </w:r>
          </w:p>
        </w:tc>
        <w:tc>
          <w:tcPr>
            <w:tcW w:w="1134" w:type="dxa"/>
            <w:tcBorders>
              <w:top w:val="nil"/>
              <w:left w:val="single" w:color="auto" w:sz="4" w:space="0"/>
              <w:bottom w:val="single" w:color="auto" w:sz="4" w:space="0"/>
              <w:right w:val="nil"/>
            </w:tcBorders>
            <w:noWrap w:val="0"/>
            <w:vAlign w:val="center"/>
          </w:tcPr>
          <w:p w14:paraId="6ED4AE9D">
            <w:pPr>
              <w:widowControl/>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1F28A7C2">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230" w:type="dxa"/>
            <w:tcBorders>
              <w:top w:val="nil"/>
              <w:left w:val="single" w:color="auto" w:sz="4" w:space="0"/>
              <w:bottom w:val="single" w:color="auto" w:sz="4" w:space="0"/>
              <w:right w:val="single" w:color="auto" w:sz="4" w:space="0"/>
            </w:tcBorders>
            <w:noWrap w:val="0"/>
            <w:vAlign w:val="center"/>
          </w:tcPr>
          <w:p w14:paraId="65BF488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188.33</w:t>
            </w:r>
          </w:p>
        </w:tc>
        <w:tc>
          <w:tcPr>
            <w:tcW w:w="1125" w:type="dxa"/>
            <w:tcBorders>
              <w:top w:val="nil"/>
              <w:left w:val="nil"/>
              <w:bottom w:val="single" w:color="auto" w:sz="4" w:space="0"/>
              <w:right w:val="single" w:color="auto" w:sz="4" w:space="0"/>
            </w:tcBorders>
            <w:noWrap w:val="0"/>
            <w:vAlign w:val="center"/>
          </w:tcPr>
          <w:p w14:paraId="4C8DBCAA">
            <w:pPr>
              <w:widowControl/>
              <w:jc w:val="right"/>
              <w:rPr>
                <w:rFonts w:hint="default" w:eastAsia="宋体"/>
                <w:kern w:val="0"/>
                <w:sz w:val="20"/>
                <w:lang w:val="en-US" w:eastAsia="zh-CN"/>
              </w:rPr>
            </w:pPr>
            <w:r>
              <w:rPr>
                <w:rFonts w:hint="eastAsia" w:eastAsia="宋体"/>
                <w:kern w:val="0"/>
                <w:sz w:val="20"/>
                <w:lang w:val="en-US" w:eastAsia="zh-CN"/>
              </w:rPr>
              <w:t>188.33</w:t>
            </w:r>
          </w:p>
        </w:tc>
        <w:tc>
          <w:tcPr>
            <w:tcW w:w="959" w:type="dxa"/>
            <w:tcBorders>
              <w:top w:val="nil"/>
              <w:left w:val="nil"/>
              <w:bottom w:val="single" w:color="auto" w:sz="4" w:space="0"/>
              <w:right w:val="single" w:color="auto" w:sz="4" w:space="0"/>
            </w:tcBorders>
            <w:noWrap w:val="0"/>
            <w:vAlign w:val="center"/>
          </w:tcPr>
          <w:p w14:paraId="17C734FC">
            <w:pPr>
              <w:widowControl/>
              <w:jc w:val="center"/>
              <w:rPr>
                <w:rFonts w:eastAsia="宋体"/>
                <w:kern w:val="0"/>
                <w:sz w:val="20"/>
              </w:rPr>
            </w:pPr>
          </w:p>
        </w:tc>
      </w:tr>
      <w:tr w14:paraId="53D3B7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153697">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476BFCA">
            <w:pPr>
              <w:widowControl/>
              <w:jc w:val="right"/>
              <w:rPr>
                <w:rFonts w:hint="default" w:eastAsia="宋体"/>
                <w:kern w:val="0"/>
                <w:sz w:val="20"/>
                <w:lang w:val="en-US" w:eastAsia="zh-CN"/>
              </w:rPr>
            </w:pPr>
            <w:r>
              <w:rPr>
                <w:rFonts w:hint="eastAsia" w:eastAsia="宋体"/>
                <w:kern w:val="0"/>
                <w:sz w:val="20"/>
                <w:lang w:val="en-US" w:eastAsia="zh-CN"/>
              </w:rPr>
              <w:t>151.93</w:t>
            </w:r>
          </w:p>
        </w:tc>
        <w:tc>
          <w:tcPr>
            <w:tcW w:w="984" w:type="dxa"/>
            <w:gridSpan w:val="2"/>
            <w:tcBorders>
              <w:top w:val="nil"/>
              <w:left w:val="nil"/>
              <w:bottom w:val="single" w:color="auto" w:sz="4" w:space="0"/>
              <w:right w:val="single" w:color="auto" w:sz="4" w:space="0"/>
            </w:tcBorders>
            <w:noWrap w:val="0"/>
            <w:vAlign w:val="center"/>
          </w:tcPr>
          <w:p w14:paraId="5E092BAB">
            <w:pPr>
              <w:jc w:val="right"/>
              <w:rPr>
                <w:rFonts w:hint="default" w:eastAsia="宋体"/>
                <w:kern w:val="0"/>
                <w:sz w:val="20"/>
                <w:lang w:val="en-US" w:eastAsia="zh-CN"/>
              </w:rPr>
            </w:pPr>
            <w:r>
              <w:rPr>
                <w:rFonts w:hint="eastAsia" w:eastAsia="宋体"/>
                <w:kern w:val="0"/>
                <w:sz w:val="20"/>
                <w:lang w:val="en-US" w:eastAsia="zh-CN"/>
              </w:rPr>
              <w:t>151.93</w:t>
            </w:r>
          </w:p>
        </w:tc>
        <w:tc>
          <w:tcPr>
            <w:tcW w:w="1134" w:type="dxa"/>
            <w:tcBorders>
              <w:top w:val="nil"/>
              <w:left w:val="single" w:color="auto" w:sz="4" w:space="0"/>
              <w:bottom w:val="single" w:color="auto" w:sz="4" w:space="0"/>
              <w:right w:val="nil"/>
            </w:tcBorders>
            <w:noWrap w:val="0"/>
            <w:vAlign w:val="center"/>
          </w:tcPr>
          <w:p w14:paraId="0F66CBC4">
            <w:pPr>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56682730">
            <w:pPr>
              <w:numPr>
                <w:ilvl w:val="0"/>
                <w:numId w:val="1"/>
              </w:numPr>
              <w:autoSpaceDN w:val="0"/>
              <w:jc w:val="center"/>
              <w:textAlignment w:val="center"/>
              <w:rPr>
                <w:rFonts w:hint="eastAsia" w:eastAsia="宋体"/>
                <w:color w:val="000000"/>
                <w:kern w:val="0"/>
                <w:sz w:val="20"/>
                <w:lang w:eastAsia="zh-CN"/>
              </w:rPr>
            </w:pPr>
            <w:r>
              <w:rPr>
                <w:rFonts w:hint="eastAsia" w:eastAsia="宋体"/>
                <w:color w:val="000000"/>
                <w:sz w:val="20"/>
                <w:lang w:eastAsia="zh-CN"/>
              </w:rPr>
              <w:t>社会保障和就业支出</w:t>
            </w:r>
          </w:p>
        </w:tc>
        <w:tc>
          <w:tcPr>
            <w:tcW w:w="1230" w:type="dxa"/>
            <w:tcBorders>
              <w:top w:val="nil"/>
              <w:left w:val="single" w:color="auto" w:sz="4" w:space="0"/>
              <w:bottom w:val="single" w:color="auto" w:sz="4" w:space="0"/>
              <w:right w:val="single" w:color="auto" w:sz="4" w:space="0"/>
            </w:tcBorders>
            <w:noWrap w:val="0"/>
            <w:vAlign w:val="center"/>
          </w:tcPr>
          <w:p w14:paraId="4EEC86CB">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24.14</w:t>
            </w:r>
          </w:p>
        </w:tc>
        <w:tc>
          <w:tcPr>
            <w:tcW w:w="1125" w:type="dxa"/>
            <w:tcBorders>
              <w:top w:val="nil"/>
              <w:left w:val="nil"/>
              <w:bottom w:val="single" w:color="auto" w:sz="4" w:space="0"/>
              <w:right w:val="single" w:color="auto" w:sz="4" w:space="0"/>
            </w:tcBorders>
            <w:noWrap w:val="0"/>
            <w:vAlign w:val="center"/>
          </w:tcPr>
          <w:p w14:paraId="6D3A2C81">
            <w:pPr>
              <w:jc w:val="right"/>
              <w:rPr>
                <w:rFonts w:hint="default" w:eastAsia="宋体"/>
                <w:kern w:val="0"/>
                <w:sz w:val="20"/>
                <w:lang w:val="en-US" w:eastAsia="zh-CN"/>
              </w:rPr>
            </w:pPr>
            <w:r>
              <w:rPr>
                <w:rFonts w:hint="eastAsia" w:eastAsia="宋体"/>
                <w:kern w:val="0"/>
                <w:sz w:val="20"/>
                <w:lang w:val="en-US" w:eastAsia="zh-CN"/>
              </w:rPr>
              <w:t>24.14</w:t>
            </w:r>
          </w:p>
        </w:tc>
        <w:tc>
          <w:tcPr>
            <w:tcW w:w="959" w:type="dxa"/>
            <w:tcBorders>
              <w:top w:val="nil"/>
              <w:left w:val="nil"/>
              <w:bottom w:val="single" w:color="auto" w:sz="4" w:space="0"/>
              <w:right w:val="single" w:color="auto" w:sz="4" w:space="0"/>
            </w:tcBorders>
            <w:noWrap w:val="0"/>
            <w:vAlign w:val="center"/>
          </w:tcPr>
          <w:p w14:paraId="216997B3">
            <w:pPr>
              <w:jc w:val="center"/>
              <w:rPr>
                <w:rFonts w:eastAsia="宋体"/>
                <w:kern w:val="0"/>
                <w:sz w:val="20"/>
              </w:rPr>
            </w:pPr>
          </w:p>
        </w:tc>
      </w:tr>
      <w:tr w14:paraId="0BC3E1A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09283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75901E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F6CE85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0BC5110">
            <w:pPr>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4E6FDDF4">
            <w:pPr>
              <w:numPr>
                <w:ilvl w:val="0"/>
                <w:numId w:val="1"/>
              </w:numPr>
              <w:autoSpaceDN w:val="0"/>
              <w:ind w:left="0" w:leftChars="0" w:firstLine="0" w:firstLineChars="0"/>
              <w:jc w:val="center"/>
              <w:textAlignment w:val="center"/>
              <w:rPr>
                <w:rFonts w:eastAsia="宋体"/>
                <w:color w:val="000000"/>
                <w:kern w:val="0"/>
                <w:sz w:val="20"/>
              </w:rPr>
            </w:pPr>
            <w:r>
              <w:rPr>
                <w:rFonts w:hint="eastAsia" w:eastAsia="宋体"/>
                <w:color w:val="000000"/>
                <w:sz w:val="20"/>
                <w:lang w:eastAsia="zh-CN"/>
              </w:rPr>
              <w:t>卫生健康</w:t>
            </w:r>
            <w:r>
              <w:rPr>
                <w:rFonts w:eastAsia="宋体"/>
                <w:color w:val="000000"/>
                <w:sz w:val="20"/>
              </w:rPr>
              <w:t>支出</w:t>
            </w:r>
          </w:p>
        </w:tc>
        <w:tc>
          <w:tcPr>
            <w:tcW w:w="1230" w:type="dxa"/>
            <w:tcBorders>
              <w:top w:val="nil"/>
              <w:left w:val="single" w:color="auto" w:sz="4" w:space="0"/>
              <w:bottom w:val="single" w:color="auto" w:sz="4" w:space="0"/>
              <w:right w:val="single" w:color="auto" w:sz="4" w:space="0"/>
            </w:tcBorders>
            <w:noWrap w:val="0"/>
            <w:vAlign w:val="center"/>
          </w:tcPr>
          <w:p w14:paraId="056BE644">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25" w:type="dxa"/>
            <w:tcBorders>
              <w:top w:val="nil"/>
              <w:left w:val="nil"/>
              <w:bottom w:val="single" w:color="auto" w:sz="4" w:space="0"/>
              <w:right w:val="single" w:color="auto" w:sz="4" w:space="0"/>
            </w:tcBorders>
            <w:noWrap w:val="0"/>
            <w:vAlign w:val="center"/>
          </w:tcPr>
          <w:p w14:paraId="0C7BEBDD">
            <w:pPr>
              <w:jc w:val="right"/>
              <w:rPr>
                <w:rFonts w:hint="default" w:eastAsia="宋体"/>
                <w:kern w:val="0"/>
                <w:sz w:val="20"/>
                <w:lang w:val="en-US" w:eastAsia="zh-CN"/>
              </w:rPr>
            </w:pPr>
            <w:r>
              <w:rPr>
                <w:rFonts w:hint="eastAsia" w:eastAsia="宋体"/>
                <w:kern w:val="0"/>
                <w:sz w:val="20"/>
                <w:lang w:val="en-US" w:eastAsia="zh-CN"/>
              </w:rPr>
              <w:t>5.49</w:t>
            </w:r>
          </w:p>
        </w:tc>
        <w:tc>
          <w:tcPr>
            <w:tcW w:w="959" w:type="dxa"/>
            <w:tcBorders>
              <w:top w:val="nil"/>
              <w:left w:val="nil"/>
              <w:bottom w:val="single" w:color="auto" w:sz="4" w:space="0"/>
              <w:right w:val="single" w:color="auto" w:sz="4" w:space="0"/>
            </w:tcBorders>
            <w:noWrap w:val="0"/>
            <w:vAlign w:val="center"/>
          </w:tcPr>
          <w:p w14:paraId="4B474062">
            <w:pPr>
              <w:jc w:val="center"/>
              <w:rPr>
                <w:rFonts w:eastAsia="宋体"/>
                <w:kern w:val="0"/>
                <w:sz w:val="20"/>
              </w:rPr>
            </w:pPr>
          </w:p>
        </w:tc>
      </w:tr>
      <w:tr w14:paraId="2A54BD9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15A98C">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54BE27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A685139">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C21400D">
            <w:pPr>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52F5A41E">
            <w:pPr>
              <w:numPr>
                <w:ilvl w:val="0"/>
                <w:numId w:val="1"/>
              </w:numPr>
              <w:autoSpaceDN w:val="0"/>
              <w:ind w:left="0" w:leftChars="0" w:firstLine="0" w:firstLineChars="0"/>
              <w:jc w:val="center"/>
              <w:textAlignment w:val="center"/>
              <w:rPr>
                <w:rFonts w:hint="eastAsia" w:eastAsia="宋体"/>
                <w:color w:val="000000"/>
                <w:kern w:val="0"/>
                <w:sz w:val="20"/>
                <w:lang w:eastAsia="zh-CN"/>
              </w:rPr>
            </w:pPr>
            <w:r>
              <w:rPr>
                <w:rFonts w:hint="eastAsia" w:eastAsia="宋体"/>
                <w:color w:val="000000"/>
                <w:kern w:val="0"/>
                <w:sz w:val="20"/>
                <w:lang w:eastAsia="zh-CN"/>
              </w:rPr>
              <w:t>住房保障支出</w:t>
            </w:r>
          </w:p>
        </w:tc>
        <w:tc>
          <w:tcPr>
            <w:tcW w:w="1230" w:type="dxa"/>
            <w:tcBorders>
              <w:top w:val="nil"/>
              <w:left w:val="single" w:color="auto" w:sz="4" w:space="0"/>
              <w:bottom w:val="single" w:color="auto" w:sz="4" w:space="0"/>
              <w:right w:val="single" w:color="auto" w:sz="4" w:space="0"/>
            </w:tcBorders>
            <w:noWrap w:val="0"/>
            <w:vAlign w:val="center"/>
          </w:tcPr>
          <w:p w14:paraId="64263B7F">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25" w:type="dxa"/>
            <w:tcBorders>
              <w:top w:val="nil"/>
              <w:left w:val="nil"/>
              <w:bottom w:val="single" w:color="auto" w:sz="4" w:space="0"/>
              <w:right w:val="single" w:color="auto" w:sz="4" w:space="0"/>
            </w:tcBorders>
            <w:noWrap w:val="0"/>
            <w:vAlign w:val="center"/>
          </w:tcPr>
          <w:p w14:paraId="4A3E7FA3">
            <w:pPr>
              <w:jc w:val="right"/>
              <w:rPr>
                <w:rFonts w:hint="default" w:eastAsia="宋体"/>
                <w:kern w:val="0"/>
                <w:sz w:val="20"/>
                <w:lang w:val="en-US" w:eastAsia="zh-CN"/>
              </w:rPr>
            </w:pPr>
            <w:r>
              <w:rPr>
                <w:rFonts w:hint="eastAsia" w:eastAsia="宋体"/>
                <w:kern w:val="0"/>
                <w:sz w:val="20"/>
                <w:lang w:val="en-US" w:eastAsia="zh-CN"/>
              </w:rPr>
              <w:t>8.18</w:t>
            </w:r>
          </w:p>
        </w:tc>
        <w:tc>
          <w:tcPr>
            <w:tcW w:w="959" w:type="dxa"/>
            <w:tcBorders>
              <w:top w:val="nil"/>
              <w:left w:val="nil"/>
              <w:bottom w:val="single" w:color="auto" w:sz="4" w:space="0"/>
              <w:right w:val="single" w:color="auto" w:sz="4" w:space="0"/>
            </w:tcBorders>
            <w:noWrap w:val="0"/>
            <w:vAlign w:val="center"/>
          </w:tcPr>
          <w:p w14:paraId="5CA40B35">
            <w:pPr>
              <w:jc w:val="center"/>
              <w:rPr>
                <w:rFonts w:eastAsia="宋体"/>
                <w:kern w:val="0"/>
                <w:sz w:val="20"/>
              </w:rPr>
            </w:pPr>
          </w:p>
        </w:tc>
      </w:tr>
      <w:tr w14:paraId="68BCA78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00C890B">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47E4B68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5CB010F">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70C279A">
            <w:pPr>
              <w:widowControl/>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3CF313E4">
            <w:pPr>
              <w:widowControl/>
              <w:jc w:val="center"/>
              <w:rPr>
                <w:rFonts w:eastAsia="宋体"/>
                <w:color w:val="000000"/>
                <w:kern w:val="0"/>
                <w:sz w:val="20"/>
              </w:rPr>
            </w:pPr>
          </w:p>
        </w:tc>
        <w:tc>
          <w:tcPr>
            <w:tcW w:w="1230" w:type="dxa"/>
            <w:tcBorders>
              <w:top w:val="nil"/>
              <w:left w:val="single" w:color="auto" w:sz="4" w:space="0"/>
              <w:bottom w:val="single" w:color="auto" w:sz="4" w:space="0"/>
              <w:right w:val="single" w:color="auto" w:sz="4" w:space="0"/>
            </w:tcBorders>
            <w:noWrap w:val="0"/>
            <w:vAlign w:val="center"/>
          </w:tcPr>
          <w:p w14:paraId="510CEBE0">
            <w:pPr>
              <w:widowControl/>
              <w:jc w:val="right"/>
              <w:rPr>
                <w:rFonts w:eastAsia="宋体"/>
                <w:color w:val="000000"/>
                <w:kern w:val="0"/>
                <w:sz w:val="20"/>
              </w:rPr>
            </w:pPr>
          </w:p>
        </w:tc>
        <w:tc>
          <w:tcPr>
            <w:tcW w:w="1125" w:type="dxa"/>
            <w:tcBorders>
              <w:top w:val="nil"/>
              <w:left w:val="nil"/>
              <w:bottom w:val="single" w:color="auto" w:sz="4" w:space="0"/>
              <w:right w:val="single" w:color="auto" w:sz="4" w:space="0"/>
            </w:tcBorders>
            <w:noWrap w:val="0"/>
            <w:vAlign w:val="center"/>
          </w:tcPr>
          <w:p w14:paraId="00F41ABF">
            <w:pPr>
              <w:widowControl/>
              <w:jc w:val="right"/>
              <w:rPr>
                <w:rFonts w:eastAsia="宋体"/>
                <w:kern w:val="0"/>
                <w:sz w:val="20"/>
              </w:rPr>
            </w:pPr>
          </w:p>
        </w:tc>
        <w:tc>
          <w:tcPr>
            <w:tcW w:w="959" w:type="dxa"/>
            <w:tcBorders>
              <w:top w:val="nil"/>
              <w:left w:val="nil"/>
              <w:bottom w:val="single" w:color="auto" w:sz="4" w:space="0"/>
              <w:right w:val="single" w:color="auto" w:sz="4" w:space="0"/>
            </w:tcBorders>
            <w:noWrap w:val="0"/>
            <w:vAlign w:val="center"/>
          </w:tcPr>
          <w:p w14:paraId="1ABEF1A8">
            <w:pPr>
              <w:widowControl/>
              <w:jc w:val="center"/>
              <w:rPr>
                <w:rFonts w:eastAsia="宋体"/>
                <w:kern w:val="0"/>
                <w:sz w:val="20"/>
              </w:rPr>
            </w:pPr>
          </w:p>
        </w:tc>
      </w:tr>
      <w:tr w14:paraId="22C3515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0D65FC4">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10B8103">
            <w:pPr>
              <w:widowControl/>
              <w:jc w:val="right"/>
              <w:rPr>
                <w:rFonts w:hint="default" w:eastAsia="宋体"/>
                <w:kern w:val="0"/>
                <w:sz w:val="20"/>
                <w:lang w:val="en-US" w:eastAsia="zh-CN"/>
              </w:rPr>
            </w:pPr>
            <w:r>
              <w:rPr>
                <w:rFonts w:hint="eastAsia" w:eastAsia="宋体"/>
                <w:kern w:val="0"/>
                <w:sz w:val="20"/>
                <w:lang w:val="en-US" w:eastAsia="zh-CN"/>
              </w:rPr>
              <w:t>66.22</w:t>
            </w:r>
          </w:p>
        </w:tc>
        <w:tc>
          <w:tcPr>
            <w:tcW w:w="984" w:type="dxa"/>
            <w:gridSpan w:val="2"/>
            <w:tcBorders>
              <w:top w:val="nil"/>
              <w:left w:val="nil"/>
              <w:bottom w:val="single" w:color="auto" w:sz="4" w:space="0"/>
              <w:right w:val="single" w:color="auto" w:sz="4" w:space="0"/>
            </w:tcBorders>
            <w:noWrap w:val="0"/>
            <w:vAlign w:val="center"/>
          </w:tcPr>
          <w:p w14:paraId="3BB08E85">
            <w:pPr>
              <w:widowControl/>
              <w:jc w:val="right"/>
              <w:rPr>
                <w:rFonts w:hint="default" w:eastAsia="宋体"/>
                <w:kern w:val="0"/>
                <w:sz w:val="20"/>
                <w:lang w:val="en-US" w:eastAsia="zh-CN"/>
              </w:rPr>
            </w:pPr>
            <w:r>
              <w:rPr>
                <w:rFonts w:hint="eastAsia" w:eastAsia="宋体"/>
                <w:kern w:val="0"/>
                <w:sz w:val="20"/>
                <w:lang w:val="en-US" w:eastAsia="zh-CN"/>
              </w:rPr>
              <w:t>66.22</w:t>
            </w:r>
          </w:p>
        </w:tc>
        <w:tc>
          <w:tcPr>
            <w:tcW w:w="1134" w:type="dxa"/>
            <w:tcBorders>
              <w:top w:val="nil"/>
              <w:left w:val="single" w:color="auto" w:sz="4" w:space="0"/>
              <w:bottom w:val="single" w:color="auto" w:sz="4" w:space="0"/>
              <w:right w:val="nil"/>
            </w:tcBorders>
            <w:noWrap w:val="0"/>
            <w:vAlign w:val="center"/>
          </w:tcPr>
          <w:p w14:paraId="57947191">
            <w:pPr>
              <w:widowControl/>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21F6F98A">
            <w:pPr>
              <w:widowControl/>
              <w:jc w:val="center"/>
              <w:rPr>
                <w:rFonts w:eastAsia="宋体"/>
                <w:color w:val="000000"/>
                <w:kern w:val="0"/>
                <w:sz w:val="20"/>
              </w:rPr>
            </w:pPr>
          </w:p>
        </w:tc>
        <w:tc>
          <w:tcPr>
            <w:tcW w:w="1230" w:type="dxa"/>
            <w:tcBorders>
              <w:top w:val="nil"/>
              <w:left w:val="single" w:color="auto" w:sz="4" w:space="0"/>
              <w:bottom w:val="single" w:color="auto" w:sz="4" w:space="0"/>
              <w:right w:val="single" w:color="auto" w:sz="4" w:space="0"/>
            </w:tcBorders>
            <w:noWrap w:val="0"/>
            <w:vAlign w:val="center"/>
          </w:tcPr>
          <w:p w14:paraId="0DDA6024">
            <w:pPr>
              <w:widowControl/>
              <w:jc w:val="right"/>
              <w:rPr>
                <w:rFonts w:eastAsia="宋体"/>
                <w:color w:val="000000"/>
                <w:kern w:val="0"/>
                <w:sz w:val="20"/>
              </w:rPr>
            </w:pPr>
          </w:p>
        </w:tc>
        <w:tc>
          <w:tcPr>
            <w:tcW w:w="1125" w:type="dxa"/>
            <w:tcBorders>
              <w:top w:val="nil"/>
              <w:left w:val="nil"/>
              <w:bottom w:val="single" w:color="auto" w:sz="4" w:space="0"/>
              <w:right w:val="single" w:color="auto" w:sz="4" w:space="0"/>
            </w:tcBorders>
            <w:noWrap w:val="0"/>
            <w:vAlign w:val="center"/>
          </w:tcPr>
          <w:p w14:paraId="17FCDF99">
            <w:pPr>
              <w:widowControl/>
              <w:jc w:val="right"/>
              <w:rPr>
                <w:rFonts w:eastAsia="宋体"/>
                <w:kern w:val="0"/>
                <w:sz w:val="20"/>
              </w:rPr>
            </w:pPr>
          </w:p>
        </w:tc>
        <w:tc>
          <w:tcPr>
            <w:tcW w:w="959" w:type="dxa"/>
            <w:tcBorders>
              <w:top w:val="nil"/>
              <w:left w:val="nil"/>
              <w:bottom w:val="single" w:color="auto" w:sz="4" w:space="0"/>
              <w:right w:val="single" w:color="auto" w:sz="4" w:space="0"/>
            </w:tcBorders>
            <w:noWrap w:val="0"/>
            <w:vAlign w:val="center"/>
          </w:tcPr>
          <w:p w14:paraId="602C5A57">
            <w:pPr>
              <w:widowControl/>
              <w:jc w:val="center"/>
              <w:rPr>
                <w:rFonts w:eastAsia="宋体"/>
                <w:kern w:val="0"/>
                <w:sz w:val="20"/>
              </w:rPr>
            </w:pPr>
          </w:p>
        </w:tc>
      </w:tr>
      <w:tr w14:paraId="67F4E9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114B1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3F5C218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9B5802A">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3746FA6">
            <w:pPr>
              <w:widowControl/>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501240F3">
            <w:pPr>
              <w:widowControl/>
              <w:jc w:val="center"/>
              <w:rPr>
                <w:rFonts w:eastAsia="宋体"/>
                <w:color w:val="000000"/>
                <w:kern w:val="0"/>
                <w:sz w:val="20"/>
              </w:rPr>
            </w:pPr>
          </w:p>
        </w:tc>
        <w:tc>
          <w:tcPr>
            <w:tcW w:w="1230" w:type="dxa"/>
            <w:tcBorders>
              <w:top w:val="nil"/>
              <w:left w:val="single" w:color="auto" w:sz="4" w:space="0"/>
              <w:bottom w:val="single" w:color="auto" w:sz="4" w:space="0"/>
              <w:right w:val="single" w:color="auto" w:sz="4" w:space="0"/>
            </w:tcBorders>
            <w:noWrap w:val="0"/>
            <w:vAlign w:val="center"/>
          </w:tcPr>
          <w:p w14:paraId="3E21FE24">
            <w:pPr>
              <w:widowControl/>
              <w:jc w:val="right"/>
              <w:rPr>
                <w:rFonts w:eastAsia="宋体"/>
                <w:color w:val="000000"/>
                <w:kern w:val="0"/>
                <w:sz w:val="20"/>
              </w:rPr>
            </w:pPr>
          </w:p>
        </w:tc>
        <w:tc>
          <w:tcPr>
            <w:tcW w:w="1125" w:type="dxa"/>
            <w:tcBorders>
              <w:top w:val="nil"/>
              <w:left w:val="nil"/>
              <w:bottom w:val="single" w:color="auto" w:sz="4" w:space="0"/>
              <w:right w:val="single" w:color="auto" w:sz="4" w:space="0"/>
            </w:tcBorders>
            <w:noWrap w:val="0"/>
            <w:vAlign w:val="center"/>
          </w:tcPr>
          <w:p w14:paraId="5BE871FB">
            <w:pPr>
              <w:widowControl/>
              <w:jc w:val="right"/>
              <w:rPr>
                <w:rFonts w:eastAsia="宋体"/>
                <w:kern w:val="0"/>
                <w:sz w:val="20"/>
              </w:rPr>
            </w:pPr>
          </w:p>
        </w:tc>
        <w:tc>
          <w:tcPr>
            <w:tcW w:w="959" w:type="dxa"/>
            <w:tcBorders>
              <w:top w:val="nil"/>
              <w:left w:val="nil"/>
              <w:bottom w:val="single" w:color="auto" w:sz="4" w:space="0"/>
              <w:right w:val="single" w:color="auto" w:sz="4" w:space="0"/>
            </w:tcBorders>
            <w:noWrap w:val="0"/>
            <w:vAlign w:val="center"/>
          </w:tcPr>
          <w:p w14:paraId="52CBB305">
            <w:pPr>
              <w:widowControl/>
              <w:jc w:val="center"/>
              <w:rPr>
                <w:rFonts w:eastAsia="宋体"/>
                <w:kern w:val="0"/>
                <w:sz w:val="20"/>
              </w:rPr>
            </w:pPr>
          </w:p>
        </w:tc>
      </w:tr>
      <w:tr w14:paraId="28EC77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388E0B">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16DECE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D1C9A5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EC22D03">
            <w:pPr>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1E0C0B88">
            <w:pPr>
              <w:widowControl/>
              <w:jc w:val="center"/>
              <w:rPr>
                <w:rFonts w:eastAsia="宋体"/>
                <w:color w:val="000000"/>
                <w:kern w:val="0"/>
                <w:sz w:val="20"/>
              </w:rPr>
            </w:pPr>
          </w:p>
        </w:tc>
        <w:tc>
          <w:tcPr>
            <w:tcW w:w="1230" w:type="dxa"/>
            <w:tcBorders>
              <w:top w:val="nil"/>
              <w:left w:val="single" w:color="auto" w:sz="4" w:space="0"/>
              <w:bottom w:val="single" w:color="auto" w:sz="4" w:space="0"/>
              <w:right w:val="single" w:color="auto" w:sz="4" w:space="0"/>
            </w:tcBorders>
            <w:noWrap w:val="0"/>
            <w:vAlign w:val="center"/>
          </w:tcPr>
          <w:p w14:paraId="6531A854">
            <w:pPr>
              <w:widowControl/>
              <w:jc w:val="right"/>
              <w:rPr>
                <w:rFonts w:eastAsia="宋体"/>
                <w:color w:val="000000"/>
                <w:kern w:val="0"/>
                <w:sz w:val="20"/>
              </w:rPr>
            </w:pPr>
          </w:p>
        </w:tc>
        <w:tc>
          <w:tcPr>
            <w:tcW w:w="1125" w:type="dxa"/>
            <w:tcBorders>
              <w:top w:val="nil"/>
              <w:left w:val="nil"/>
              <w:bottom w:val="single" w:color="auto" w:sz="4" w:space="0"/>
              <w:right w:val="single" w:color="auto" w:sz="4" w:space="0"/>
            </w:tcBorders>
            <w:noWrap w:val="0"/>
            <w:vAlign w:val="center"/>
          </w:tcPr>
          <w:p w14:paraId="010B118A">
            <w:pPr>
              <w:jc w:val="right"/>
              <w:rPr>
                <w:rFonts w:eastAsia="宋体"/>
                <w:kern w:val="0"/>
                <w:sz w:val="20"/>
              </w:rPr>
            </w:pPr>
          </w:p>
        </w:tc>
        <w:tc>
          <w:tcPr>
            <w:tcW w:w="959" w:type="dxa"/>
            <w:tcBorders>
              <w:top w:val="nil"/>
              <w:left w:val="nil"/>
              <w:bottom w:val="single" w:color="auto" w:sz="4" w:space="0"/>
              <w:right w:val="single" w:color="auto" w:sz="4" w:space="0"/>
            </w:tcBorders>
            <w:noWrap w:val="0"/>
            <w:vAlign w:val="center"/>
          </w:tcPr>
          <w:p w14:paraId="37F7BCA7">
            <w:pPr>
              <w:jc w:val="center"/>
              <w:rPr>
                <w:rFonts w:eastAsia="宋体"/>
                <w:kern w:val="0"/>
                <w:sz w:val="20"/>
              </w:rPr>
            </w:pPr>
          </w:p>
        </w:tc>
      </w:tr>
      <w:tr w14:paraId="65A7C93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80C7FF">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15C969E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F8A35E1">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097EA52">
            <w:pPr>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1539963F">
            <w:pPr>
              <w:widowControl/>
              <w:jc w:val="center"/>
              <w:rPr>
                <w:rFonts w:eastAsia="宋体"/>
                <w:color w:val="000000"/>
                <w:kern w:val="0"/>
                <w:sz w:val="20"/>
              </w:rPr>
            </w:pPr>
          </w:p>
        </w:tc>
        <w:tc>
          <w:tcPr>
            <w:tcW w:w="1230" w:type="dxa"/>
            <w:tcBorders>
              <w:top w:val="nil"/>
              <w:left w:val="single" w:color="auto" w:sz="4" w:space="0"/>
              <w:bottom w:val="single" w:color="auto" w:sz="4" w:space="0"/>
              <w:right w:val="single" w:color="auto" w:sz="4" w:space="0"/>
            </w:tcBorders>
            <w:noWrap w:val="0"/>
            <w:vAlign w:val="center"/>
          </w:tcPr>
          <w:p w14:paraId="6BFBC016">
            <w:pPr>
              <w:widowControl/>
              <w:jc w:val="right"/>
              <w:rPr>
                <w:rFonts w:eastAsia="宋体"/>
                <w:color w:val="000000"/>
                <w:kern w:val="0"/>
                <w:sz w:val="20"/>
              </w:rPr>
            </w:pPr>
          </w:p>
        </w:tc>
        <w:tc>
          <w:tcPr>
            <w:tcW w:w="1125" w:type="dxa"/>
            <w:tcBorders>
              <w:top w:val="nil"/>
              <w:left w:val="nil"/>
              <w:bottom w:val="single" w:color="auto" w:sz="4" w:space="0"/>
              <w:right w:val="single" w:color="auto" w:sz="4" w:space="0"/>
            </w:tcBorders>
            <w:noWrap w:val="0"/>
            <w:vAlign w:val="center"/>
          </w:tcPr>
          <w:p w14:paraId="3EA7C025">
            <w:pPr>
              <w:jc w:val="right"/>
              <w:rPr>
                <w:rFonts w:eastAsia="宋体"/>
                <w:kern w:val="0"/>
                <w:sz w:val="20"/>
              </w:rPr>
            </w:pPr>
          </w:p>
        </w:tc>
        <w:tc>
          <w:tcPr>
            <w:tcW w:w="959" w:type="dxa"/>
            <w:tcBorders>
              <w:top w:val="nil"/>
              <w:left w:val="nil"/>
              <w:bottom w:val="single" w:color="auto" w:sz="4" w:space="0"/>
              <w:right w:val="single" w:color="auto" w:sz="4" w:space="0"/>
            </w:tcBorders>
            <w:noWrap w:val="0"/>
            <w:vAlign w:val="center"/>
          </w:tcPr>
          <w:p w14:paraId="7364B8F9">
            <w:pPr>
              <w:jc w:val="center"/>
              <w:rPr>
                <w:rFonts w:eastAsia="宋体"/>
                <w:kern w:val="0"/>
                <w:sz w:val="20"/>
              </w:rPr>
            </w:pPr>
          </w:p>
        </w:tc>
      </w:tr>
      <w:tr w14:paraId="3285AEA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A01C0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427845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350D4E">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D3AE66">
            <w:pPr>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3289753B">
            <w:pPr>
              <w:widowControl/>
              <w:jc w:val="center"/>
              <w:rPr>
                <w:rFonts w:eastAsia="宋体"/>
                <w:color w:val="000000"/>
                <w:kern w:val="0"/>
                <w:sz w:val="20"/>
              </w:rPr>
            </w:pPr>
          </w:p>
        </w:tc>
        <w:tc>
          <w:tcPr>
            <w:tcW w:w="1230" w:type="dxa"/>
            <w:tcBorders>
              <w:top w:val="nil"/>
              <w:left w:val="single" w:color="auto" w:sz="4" w:space="0"/>
              <w:bottom w:val="single" w:color="auto" w:sz="4" w:space="0"/>
              <w:right w:val="single" w:color="auto" w:sz="4" w:space="0"/>
            </w:tcBorders>
            <w:noWrap w:val="0"/>
            <w:vAlign w:val="center"/>
          </w:tcPr>
          <w:p w14:paraId="64AA6768">
            <w:pPr>
              <w:widowControl/>
              <w:jc w:val="right"/>
              <w:rPr>
                <w:rFonts w:eastAsia="宋体"/>
                <w:color w:val="000000"/>
                <w:kern w:val="0"/>
                <w:sz w:val="20"/>
              </w:rPr>
            </w:pPr>
          </w:p>
        </w:tc>
        <w:tc>
          <w:tcPr>
            <w:tcW w:w="1125" w:type="dxa"/>
            <w:tcBorders>
              <w:top w:val="nil"/>
              <w:left w:val="nil"/>
              <w:bottom w:val="single" w:color="auto" w:sz="4" w:space="0"/>
              <w:right w:val="single" w:color="auto" w:sz="4" w:space="0"/>
            </w:tcBorders>
            <w:noWrap w:val="0"/>
            <w:vAlign w:val="center"/>
          </w:tcPr>
          <w:p w14:paraId="7837BF81">
            <w:pPr>
              <w:jc w:val="right"/>
              <w:rPr>
                <w:rFonts w:eastAsia="宋体"/>
                <w:kern w:val="0"/>
                <w:sz w:val="20"/>
              </w:rPr>
            </w:pPr>
          </w:p>
        </w:tc>
        <w:tc>
          <w:tcPr>
            <w:tcW w:w="959" w:type="dxa"/>
            <w:tcBorders>
              <w:top w:val="nil"/>
              <w:left w:val="nil"/>
              <w:bottom w:val="single" w:color="auto" w:sz="4" w:space="0"/>
              <w:right w:val="single" w:color="auto" w:sz="4" w:space="0"/>
            </w:tcBorders>
            <w:noWrap w:val="0"/>
            <w:vAlign w:val="center"/>
          </w:tcPr>
          <w:p w14:paraId="6CC99CD5">
            <w:pPr>
              <w:jc w:val="center"/>
              <w:rPr>
                <w:rFonts w:eastAsia="宋体"/>
                <w:kern w:val="0"/>
                <w:sz w:val="20"/>
              </w:rPr>
            </w:pPr>
          </w:p>
        </w:tc>
      </w:tr>
      <w:tr w14:paraId="44E194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68AD3E">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292EAC15">
            <w:pPr>
              <w:jc w:val="right"/>
              <w:rPr>
                <w:rFonts w:hint="default" w:eastAsia="宋体"/>
                <w:sz w:val="20"/>
                <w:lang w:val="en-US" w:eastAsia="zh-CN"/>
              </w:rPr>
            </w:pPr>
            <w:r>
              <w:rPr>
                <w:rFonts w:hint="eastAsia" w:eastAsia="宋体"/>
                <w:sz w:val="20"/>
                <w:lang w:val="en-US" w:eastAsia="zh-CN"/>
              </w:rPr>
              <w:t>66.22</w:t>
            </w:r>
          </w:p>
        </w:tc>
        <w:tc>
          <w:tcPr>
            <w:tcW w:w="984" w:type="dxa"/>
            <w:gridSpan w:val="2"/>
            <w:tcBorders>
              <w:top w:val="nil"/>
              <w:left w:val="nil"/>
              <w:bottom w:val="single" w:color="auto" w:sz="4" w:space="0"/>
              <w:right w:val="single" w:color="auto" w:sz="4" w:space="0"/>
            </w:tcBorders>
            <w:noWrap w:val="0"/>
            <w:vAlign w:val="center"/>
          </w:tcPr>
          <w:p w14:paraId="4627D912">
            <w:pPr>
              <w:jc w:val="right"/>
              <w:rPr>
                <w:rFonts w:hint="default" w:eastAsia="宋体"/>
                <w:sz w:val="20"/>
                <w:lang w:val="en-US" w:eastAsia="zh-CN"/>
              </w:rPr>
            </w:pPr>
            <w:r>
              <w:rPr>
                <w:rFonts w:hint="eastAsia" w:eastAsia="宋体"/>
                <w:sz w:val="20"/>
                <w:lang w:val="en-US" w:eastAsia="zh-CN"/>
              </w:rPr>
              <w:t>66.22</w:t>
            </w:r>
          </w:p>
        </w:tc>
        <w:tc>
          <w:tcPr>
            <w:tcW w:w="1134" w:type="dxa"/>
            <w:tcBorders>
              <w:top w:val="nil"/>
              <w:left w:val="single" w:color="auto" w:sz="4" w:space="0"/>
              <w:bottom w:val="single" w:color="auto" w:sz="4" w:space="0"/>
              <w:right w:val="nil"/>
            </w:tcBorders>
            <w:noWrap w:val="0"/>
            <w:vAlign w:val="center"/>
          </w:tcPr>
          <w:p w14:paraId="64078E6A">
            <w:pPr>
              <w:jc w:val="center"/>
              <w:rPr>
                <w:rFonts w:hint="eastAsia" w:eastAsia="宋体"/>
                <w:sz w:val="20"/>
              </w:rPr>
            </w:pPr>
          </w:p>
        </w:tc>
        <w:tc>
          <w:tcPr>
            <w:tcW w:w="1524" w:type="dxa"/>
            <w:tcBorders>
              <w:top w:val="nil"/>
              <w:left w:val="single" w:color="auto" w:sz="4" w:space="0"/>
              <w:bottom w:val="single" w:color="auto" w:sz="4" w:space="0"/>
              <w:right w:val="single" w:color="auto" w:sz="4" w:space="0"/>
            </w:tcBorders>
            <w:noWrap w:val="0"/>
            <w:vAlign w:val="center"/>
          </w:tcPr>
          <w:p w14:paraId="15A1FFC1">
            <w:pPr>
              <w:jc w:val="center"/>
              <w:rPr>
                <w:rFonts w:hint="eastAsia" w:eastAsia="宋体"/>
                <w:sz w:val="20"/>
              </w:rPr>
            </w:pPr>
          </w:p>
        </w:tc>
        <w:tc>
          <w:tcPr>
            <w:tcW w:w="1230" w:type="dxa"/>
            <w:tcBorders>
              <w:top w:val="nil"/>
              <w:left w:val="single" w:color="auto" w:sz="4" w:space="0"/>
              <w:bottom w:val="single" w:color="auto" w:sz="4" w:space="0"/>
              <w:right w:val="single" w:color="auto" w:sz="4" w:space="0"/>
            </w:tcBorders>
            <w:noWrap w:val="0"/>
            <w:vAlign w:val="center"/>
          </w:tcPr>
          <w:p w14:paraId="7172154A">
            <w:pPr>
              <w:jc w:val="right"/>
              <w:rPr>
                <w:rFonts w:hint="eastAsia" w:eastAsia="宋体"/>
                <w:sz w:val="20"/>
              </w:rPr>
            </w:pPr>
          </w:p>
        </w:tc>
        <w:tc>
          <w:tcPr>
            <w:tcW w:w="1125" w:type="dxa"/>
            <w:tcBorders>
              <w:top w:val="nil"/>
              <w:left w:val="nil"/>
              <w:bottom w:val="single" w:color="auto" w:sz="4" w:space="0"/>
              <w:right w:val="single" w:color="auto" w:sz="4" w:space="0"/>
            </w:tcBorders>
            <w:noWrap w:val="0"/>
            <w:vAlign w:val="center"/>
          </w:tcPr>
          <w:p w14:paraId="5FC06171">
            <w:pPr>
              <w:jc w:val="right"/>
              <w:rPr>
                <w:rFonts w:hint="eastAsia" w:eastAsia="宋体"/>
                <w:sz w:val="20"/>
              </w:rPr>
            </w:pPr>
          </w:p>
        </w:tc>
        <w:tc>
          <w:tcPr>
            <w:tcW w:w="959" w:type="dxa"/>
            <w:tcBorders>
              <w:top w:val="nil"/>
              <w:left w:val="nil"/>
              <w:bottom w:val="single" w:color="auto" w:sz="4" w:space="0"/>
              <w:right w:val="single" w:color="auto" w:sz="4" w:space="0"/>
            </w:tcBorders>
            <w:noWrap w:val="0"/>
            <w:vAlign w:val="center"/>
          </w:tcPr>
          <w:p w14:paraId="0C4E09D7">
            <w:pPr>
              <w:jc w:val="center"/>
              <w:rPr>
                <w:rFonts w:hint="eastAsia" w:eastAsia="宋体"/>
                <w:sz w:val="20"/>
              </w:rPr>
            </w:pPr>
          </w:p>
        </w:tc>
      </w:tr>
      <w:tr w14:paraId="1010459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E45D7A">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1A5FF26">
            <w:pPr>
              <w:widowControl/>
              <w:jc w:val="right"/>
              <w:rPr>
                <w:rFonts w:hint="default" w:eastAsia="宋体"/>
                <w:kern w:val="0"/>
                <w:sz w:val="20"/>
                <w:lang w:val="en-US" w:eastAsia="zh-CN"/>
              </w:rPr>
            </w:pPr>
            <w:r>
              <w:rPr>
                <w:rFonts w:hint="eastAsia" w:eastAsia="宋体"/>
                <w:kern w:val="0"/>
                <w:sz w:val="20"/>
                <w:lang w:val="en-US" w:eastAsia="zh-CN"/>
              </w:rPr>
              <w:t>218.15</w:t>
            </w:r>
          </w:p>
        </w:tc>
        <w:tc>
          <w:tcPr>
            <w:tcW w:w="984" w:type="dxa"/>
            <w:gridSpan w:val="2"/>
            <w:tcBorders>
              <w:top w:val="nil"/>
              <w:left w:val="nil"/>
              <w:bottom w:val="single" w:color="auto" w:sz="4" w:space="0"/>
              <w:right w:val="single" w:color="auto" w:sz="4" w:space="0"/>
            </w:tcBorders>
            <w:noWrap w:val="0"/>
            <w:vAlign w:val="center"/>
          </w:tcPr>
          <w:p w14:paraId="7DF39918">
            <w:pPr>
              <w:widowControl/>
              <w:jc w:val="right"/>
              <w:rPr>
                <w:rFonts w:hint="default" w:eastAsia="宋体"/>
                <w:kern w:val="0"/>
                <w:sz w:val="20"/>
                <w:lang w:val="en-US" w:eastAsia="zh-CN"/>
              </w:rPr>
            </w:pPr>
            <w:r>
              <w:rPr>
                <w:rFonts w:hint="eastAsia" w:eastAsia="宋体"/>
                <w:kern w:val="0"/>
                <w:sz w:val="20"/>
                <w:lang w:val="en-US" w:eastAsia="zh-CN"/>
              </w:rPr>
              <w:t>218.15</w:t>
            </w:r>
          </w:p>
        </w:tc>
        <w:tc>
          <w:tcPr>
            <w:tcW w:w="1134" w:type="dxa"/>
            <w:tcBorders>
              <w:top w:val="nil"/>
              <w:left w:val="single" w:color="auto" w:sz="4" w:space="0"/>
              <w:bottom w:val="single" w:color="auto" w:sz="4" w:space="0"/>
              <w:right w:val="nil"/>
            </w:tcBorders>
            <w:noWrap w:val="0"/>
            <w:vAlign w:val="center"/>
          </w:tcPr>
          <w:p w14:paraId="7F262FD7">
            <w:pPr>
              <w:widowControl/>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13150982">
            <w:pPr>
              <w:widowControl/>
              <w:jc w:val="center"/>
              <w:rPr>
                <w:rFonts w:eastAsia="宋体"/>
                <w:b/>
                <w:bCs/>
                <w:kern w:val="0"/>
                <w:sz w:val="20"/>
              </w:rPr>
            </w:pPr>
            <w:r>
              <w:rPr>
                <w:rFonts w:eastAsia="宋体"/>
                <w:b/>
                <w:bCs/>
                <w:kern w:val="0"/>
                <w:sz w:val="20"/>
              </w:rPr>
              <w:t>本年支出</w:t>
            </w:r>
          </w:p>
          <w:p w14:paraId="4F382332">
            <w:pPr>
              <w:widowControl/>
              <w:jc w:val="center"/>
              <w:rPr>
                <w:rFonts w:eastAsia="宋体"/>
                <w:b/>
                <w:bCs/>
                <w:kern w:val="0"/>
                <w:sz w:val="20"/>
              </w:rPr>
            </w:pPr>
            <w:r>
              <w:rPr>
                <w:rFonts w:eastAsia="宋体"/>
                <w:b/>
                <w:bCs/>
                <w:kern w:val="0"/>
                <w:sz w:val="20"/>
              </w:rPr>
              <w:t>合计</w:t>
            </w:r>
          </w:p>
        </w:tc>
        <w:tc>
          <w:tcPr>
            <w:tcW w:w="1230" w:type="dxa"/>
            <w:tcBorders>
              <w:top w:val="nil"/>
              <w:left w:val="single" w:color="auto" w:sz="4" w:space="0"/>
              <w:bottom w:val="single" w:color="auto" w:sz="4" w:space="0"/>
              <w:right w:val="single" w:color="auto" w:sz="4" w:space="0"/>
            </w:tcBorders>
            <w:noWrap w:val="0"/>
            <w:vAlign w:val="center"/>
          </w:tcPr>
          <w:p w14:paraId="584E63DE">
            <w:pPr>
              <w:widowControl/>
              <w:jc w:val="right"/>
              <w:rPr>
                <w:rFonts w:hint="default" w:eastAsia="宋体"/>
                <w:b w:val="0"/>
                <w:bCs w:val="0"/>
                <w:kern w:val="0"/>
                <w:sz w:val="20"/>
                <w:lang w:val="en-US" w:eastAsia="zh-CN"/>
              </w:rPr>
            </w:pPr>
            <w:r>
              <w:rPr>
                <w:rFonts w:hint="eastAsia" w:eastAsia="宋体"/>
                <w:b w:val="0"/>
                <w:bCs w:val="0"/>
                <w:kern w:val="0"/>
                <w:sz w:val="20"/>
                <w:lang w:val="en-US" w:eastAsia="zh-CN"/>
              </w:rPr>
              <w:t>226.14</w:t>
            </w:r>
          </w:p>
        </w:tc>
        <w:tc>
          <w:tcPr>
            <w:tcW w:w="1125" w:type="dxa"/>
            <w:tcBorders>
              <w:top w:val="nil"/>
              <w:left w:val="nil"/>
              <w:bottom w:val="single" w:color="auto" w:sz="4" w:space="0"/>
              <w:right w:val="single" w:color="auto" w:sz="4" w:space="0"/>
            </w:tcBorders>
            <w:noWrap w:val="0"/>
            <w:vAlign w:val="center"/>
          </w:tcPr>
          <w:p w14:paraId="7E99E3CF">
            <w:pPr>
              <w:widowControl/>
              <w:jc w:val="right"/>
              <w:rPr>
                <w:rFonts w:hint="default" w:eastAsia="宋体"/>
                <w:kern w:val="0"/>
                <w:sz w:val="20"/>
                <w:lang w:val="en-US" w:eastAsia="zh-CN"/>
              </w:rPr>
            </w:pPr>
            <w:r>
              <w:rPr>
                <w:rFonts w:hint="eastAsia" w:eastAsia="宋体"/>
                <w:kern w:val="0"/>
                <w:sz w:val="20"/>
                <w:lang w:val="en-US" w:eastAsia="zh-CN"/>
              </w:rPr>
              <w:t>226.14</w:t>
            </w:r>
          </w:p>
        </w:tc>
        <w:tc>
          <w:tcPr>
            <w:tcW w:w="959" w:type="dxa"/>
            <w:tcBorders>
              <w:top w:val="nil"/>
              <w:left w:val="nil"/>
              <w:bottom w:val="single" w:color="auto" w:sz="4" w:space="0"/>
              <w:right w:val="single" w:color="auto" w:sz="4" w:space="0"/>
            </w:tcBorders>
            <w:noWrap w:val="0"/>
            <w:vAlign w:val="center"/>
          </w:tcPr>
          <w:p w14:paraId="45DBB33F">
            <w:pPr>
              <w:widowControl/>
              <w:jc w:val="center"/>
              <w:rPr>
                <w:rFonts w:eastAsia="宋体"/>
                <w:kern w:val="0"/>
                <w:sz w:val="20"/>
              </w:rPr>
            </w:pPr>
          </w:p>
        </w:tc>
      </w:tr>
      <w:tr w14:paraId="048372E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2A9B816">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6C741C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7A5B5DD">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993C60E">
            <w:pPr>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510ACE73">
            <w:pPr>
              <w:widowControl/>
              <w:jc w:val="center"/>
              <w:rPr>
                <w:rFonts w:hint="eastAsia" w:eastAsia="宋体"/>
                <w:kern w:val="0"/>
                <w:sz w:val="20"/>
                <w:lang w:eastAsia="zh-CN"/>
              </w:rPr>
            </w:pPr>
            <w:r>
              <w:rPr>
                <w:rFonts w:eastAsia="宋体"/>
                <w:kern w:val="0"/>
                <w:sz w:val="20"/>
              </w:rPr>
              <w:t>结转下年</w:t>
            </w:r>
            <w:r>
              <w:rPr>
                <w:rFonts w:hint="eastAsia" w:eastAsia="宋体"/>
                <w:kern w:val="0"/>
                <w:sz w:val="20"/>
              </w:rPr>
              <w:t>支出</w:t>
            </w:r>
            <w:r>
              <w:rPr>
                <w:rFonts w:hint="eastAsia" w:eastAsia="宋体"/>
                <w:kern w:val="0"/>
                <w:sz w:val="20"/>
                <w:lang w:eastAsia="zh-CN"/>
              </w:rPr>
              <w:t>（非财政拨款）</w:t>
            </w:r>
          </w:p>
        </w:tc>
        <w:tc>
          <w:tcPr>
            <w:tcW w:w="1230" w:type="dxa"/>
            <w:tcBorders>
              <w:top w:val="nil"/>
              <w:left w:val="single" w:color="auto" w:sz="4" w:space="0"/>
              <w:bottom w:val="single" w:color="auto" w:sz="4" w:space="0"/>
              <w:right w:val="single" w:color="auto" w:sz="4" w:space="0"/>
            </w:tcBorders>
            <w:noWrap w:val="0"/>
            <w:vAlign w:val="center"/>
          </w:tcPr>
          <w:p w14:paraId="24A53190">
            <w:pPr>
              <w:widowControl/>
              <w:jc w:val="right"/>
              <w:rPr>
                <w:rFonts w:eastAsia="宋体"/>
                <w:kern w:val="0"/>
                <w:sz w:val="20"/>
              </w:rPr>
            </w:pPr>
          </w:p>
        </w:tc>
        <w:tc>
          <w:tcPr>
            <w:tcW w:w="1125" w:type="dxa"/>
            <w:tcBorders>
              <w:top w:val="nil"/>
              <w:left w:val="nil"/>
              <w:bottom w:val="single" w:color="auto" w:sz="4" w:space="0"/>
              <w:right w:val="single" w:color="auto" w:sz="4" w:space="0"/>
            </w:tcBorders>
            <w:noWrap w:val="0"/>
            <w:vAlign w:val="center"/>
          </w:tcPr>
          <w:p w14:paraId="7A1AB794">
            <w:pPr>
              <w:jc w:val="right"/>
              <w:rPr>
                <w:rFonts w:eastAsia="宋体"/>
                <w:kern w:val="0"/>
                <w:sz w:val="20"/>
              </w:rPr>
            </w:pPr>
          </w:p>
        </w:tc>
        <w:tc>
          <w:tcPr>
            <w:tcW w:w="959" w:type="dxa"/>
            <w:tcBorders>
              <w:top w:val="nil"/>
              <w:left w:val="nil"/>
              <w:bottom w:val="single" w:color="auto" w:sz="4" w:space="0"/>
              <w:right w:val="single" w:color="auto" w:sz="4" w:space="0"/>
            </w:tcBorders>
            <w:noWrap w:val="0"/>
            <w:vAlign w:val="center"/>
          </w:tcPr>
          <w:p w14:paraId="491F0228">
            <w:pPr>
              <w:jc w:val="center"/>
              <w:rPr>
                <w:rFonts w:eastAsia="宋体"/>
                <w:kern w:val="0"/>
                <w:sz w:val="20"/>
              </w:rPr>
            </w:pPr>
          </w:p>
        </w:tc>
      </w:tr>
      <w:tr w14:paraId="296E7D1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2518D6">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40711D1">
            <w:pPr>
              <w:widowControl/>
              <w:jc w:val="right"/>
              <w:rPr>
                <w:rFonts w:hint="default" w:eastAsia="宋体"/>
                <w:kern w:val="0"/>
                <w:sz w:val="20"/>
                <w:lang w:val="en-US" w:eastAsia="zh-CN"/>
              </w:rPr>
            </w:pPr>
            <w:r>
              <w:rPr>
                <w:rFonts w:hint="eastAsia" w:eastAsia="宋体"/>
                <w:kern w:val="0"/>
                <w:sz w:val="20"/>
                <w:lang w:val="en-US" w:eastAsia="zh-CN"/>
              </w:rPr>
              <w:t>7.99</w:t>
            </w:r>
          </w:p>
        </w:tc>
        <w:tc>
          <w:tcPr>
            <w:tcW w:w="984" w:type="dxa"/>
            <w:gridSpan w:val="2"/>
            <w:tcBorders>
              <w:top w:val="nil"/>
              <w:left w:val="nil"/>
              <w:bottom w:val="single" w:color="auto" w:sz="4" w:space="0"/>
              <w:right w:val="single" w:color="auto" w:sz="4" w:space="0"/>
            </w:tcBorders>
            <w:noWrap w:val="0"/>
            <w:vAlign w:val="center"/>
          </w:tcPr>
          <w:p w14:paraId="2D51EA61">
            <w:pPr>
              <w:widowControl/>
              <w:jc w:val="right"/>
              <w:rPr>
                <w:rFonts w:hint="default" w:eastAsia="宋体"/>
                <w:kern w:val="0"/>
                <w:sz w:val="20"/>
                <w:lang w:val="en-US" w:eastAsia="zh-CN"/>
              </w:rPr>
            </w:pPr>
            <w:r>
              <w:rPr>
                <w:rFonts w:hint="eastAsia" w:eastAsia="宋体"/>
                <w:kern w:val="0"/>
                <w:sz w:val="20"/>
                <w:lang w:val="en-US" w:eastAsia="zh-CN"/>
              </w:rPr>
              <w:t>7.99</w:t>
            </w:r>
          </w:p>
        </w:tc>
        <w:tc>
          <w:tcPr>
            <w:tcW w:w="1134" w:type="dxa"/>
            <w:tcBorders>
              <w:top w:val="nil"/>
              <w:left w:val="single" w:color="auto" w:sz="4" w:space="0"/>
              <w:bottom w:val="single" w:color="auto" w:sz="4" w:space="0"/>
              <w:right w:val="nil"/>
            </w:tcBorders>
            <w:noWrap w:val="0"/>
            <w:vAlign w:val="center"/>
          </w:tcPr>
          <w:p w14:paraId="5565F008">
            <w:pPr>
              <w:widowControl/>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0E11099C">
            <w:pPr>
              <w:widowControl/>
              <w:jc w:val="center"/>
              <w:rPr>
                <w:rFonts w:eastAsia="宋体"/>
                <w:kern w:val="0"/>
                <w:sz w:val="20"/>
              </w:rPr>
            </w:pPr>
          </w:p>
        </w:tc>
        <w:tc>
          <w:tcPr>
            <w:tcW w:w="1230" w:type="dxa"/>
            <w:tcBorders>
              <w:top w:val="nil"/>
              <w:left w:val="single" w:color="auto" w:sz="4" w:space="0"/>
              <w:bottom w:val="single" w:color="auto" w:sz="4" w:space="0"/>
              <w:right w:val="single" w:color="auto" w:sz="4" w:space="0"/>
            </w:tcBorders>
            <w:noWrap w:val="0"/>
            <w:vAlign w:val="center"/>
          </w:tcPr>
          <w:p w14:paraId="34EC5C73">
            <w:pPr>
              <w:widowControl/>
              <w:jc w:val="right"/>
              <w:rPr>
                <w:rFonts w:eastAsia="宋体"/>
                <w:kern w:val="0"/>
                <w:sz w:val="20"/>
              </w:rPr>
            </w:pPr>
          </w:p>
        </w:tc>
        <w:tc>
          <w:tcPr>
            <w:tcW w:w="1125" w:type="dxa"/>
            <w:tcBorders>
              <w:top w:val="nil"/>
              <w:left w:val="nil"/>
              <w:bottom w:val="single" w:color="auto" w:sz="4" w:space="0"/>
              <w:right w:val="single" w:color="auto" w:sz="4" w:space="0"/>
            </w:tcBorders>
            <w:noWrap w:val="0"/>
            <w:vAlign w:val="center"/>
          </w:tcPr>
          <w:p w14:paraId="502B507E">
            <w:pPr>
              <w:widowControl/>
              <w:jc w:val="right"/>
              <w:rPr>
                <w:rFonts w:eastAsia="宋体"/>
                <w:kern w:val="0"/>
                <w:sz w:val="20"/>
              </w:rPr>
            </w:pPr>
          </w:p>
        </w:tc>
        <w:tc>
          <w:tcPr>
            <w:tcW w:w="959" w:type="dxa"/>
            <w:tcBorders>
              <w:top w:val="nil"/>
              <w:left w:val="nil"/>
              <w:bottom w:val="single" w:color="auto" w:sz="4" w:space="0"/>
              <w:right w:val="single" w:color="auto" w:sz="4" w:space="0"/>
            </w:tcBorders>
            <w:noWrap w:val="0"/>
            <w:vAlign w:val="center"/>
          </w:tcPr>
          <w:p w14:paraId="05E4C04E">
            <w:pPr>
              <w:widowControl/>
              <w:jc w:val="center"/>
              <w:rPr>
                <w:rFonts w:eastAsia="宋体"/>
                <w:kern w:val="0"/>
                <w:sz w:val="20"/>
              </w:rPr>
            </w:pPr>
          </w:p>
        </w:tc>
      </w:tr>
      <w:tr w14:paraId="3B415C3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35E4AE">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69D77D6">
            <w:pPr>
              <w:widowControl/>
              <w:jc w:val="right"/>
              <w:rPr>
                <w:rFonts w:hint="default" w:eastAsia="宋体"/>
                <w:kern w:val="0"/>
                <w:sz w:val="20"/>
                <w:lang w:val="en-US" w:eastAsia="zh-CN"/>
              </w:rPr>
            </w:pPr>
            <w:r>
              <w:rPr>
                <w:rFonts w:hint="eastAsia" w:eastAsia="宋体"/>
                <w:kern w:val="0"/>
                <w:sz w:val="20"/>
                <w:lang w:val="en-US" w:eastAsia="zh-CN"/>
              </w:rPr>
              <w:t>226.14</w:t>
            </w:r>
          </w:p>
        </w:tc>
        <w:tc>
          <w:tcPr>
            <w:tcW w:w="984" w:type="dxa"/>
            <w:gridSpan w:val="2"/>
            <w:tcBorders>
              <w:top w:val="nil"/>
              <w:left w:val="nil"/>
              <w:bottom w:val="single" w:color="auto" w:sz="4" w:space="0"/>
              <w:right w:val="single" w:color="auto" w:sz="4" w:space="0"/>
            </w:tcBorders>
            <w:noWrap w:val="0"/>
            <w:vAlign w:val="center"/>
          </w:tcPr>
          <w:p w14:paraId="4595DC7B">
            <w:pPr>
              <w:widowControl/>
              <w:jc w:val="right"/>
              <w:rPr>
                <w:rFonts w:hint="default" w:eastAsia="宋体"/>
                <w:kern w:val="0"/>
                <w:sz w:val="20"/>
                <w:lang w:val="en-US" w:eastAsia="zh-CN"/>
              </w:rPr>
            </w:pPr>
            <w:r>
              <w:rPr>
                <w:rFonts w:hint="eastAsia" w:eastAsia="宋体"/>
                <w:kern w:val="0"/>
                <w:sz w:val="20"/>
                <w:lang w:val="en-US" w:eastAsia="zh-CN"/>
              </w:rPr>
              <w:t>226.14</w:t>
            </w:r>
          </w:p>
        </w:tc>
        <w:tc>
          <w:tcPr>
            <w:tcW w:w="1134" w:type="dxa"/>
            <w:tcBorders>
              <w:top w:val="nil"/>
              <w:left w:val="single" w:color="auto" w:sz="4" w:space="0"/>
              <w:bottom w:val="single" w:color="auto" w:sz="4" w:space="0"/>
              <w:right w:val="nil"/>
            </w:tcBorders>
            <w:noWrap w:val="0"/>
            <w:vAlign w:val="center"/>
          </w:tcPr>
          <w:p w14:paraId="04736DA6">
            <w:pPr>
              <w:widowControl/>
              <w:jc w:val="center"/>
              <w:rPr>
                <w:rFonts w:eastAsia="宋体"/>
                <w:kern w:val="0"/>
                <w:sz w:val="20"/>
              </w:rPr>
            </w:pPr>
          </w:p>
        </w:tc>
        <w:tc>
          <w:tcPr>
            <w:tcW w:w="1524" w:type="dxa"/>
            <w:tcBorders>
              <w:top w:val="nil"/>
              <w:left w:val="single" w:color="auto" w:sz="4" w:space="0"/>
              <w:bottom w:val="single" w:color="auto" w:sz="4" w:space="0"/>
              <w:right w:val="single" w:color="auto" w:sz="4" w:space="0"/>
            </w:tcBorders>
            <w:noWrap w:val="0"/>
            <w:vAlign w:val="center"/>
          </w:tcPr>
          <w:p w14:paraId="001A8582">
            <w:pPr>
              <w:widowControl/>
              <w:jc w:val="center"/>
              <w:rPr>
                <w:rFonts w:eastAsia="宋体"/>
                <w:kern w:val="0"/>
                <w:sz w:val="20"/>
              </w:rPr>
            </w:pPr>
            <w:r>
              <w:rPr>
                <w:rFonts w:eastAsia="黑体"/>
                <w:b/>
                <w:bCs/>
                <w:kern w:val="0"/>
                <w:sz w:val="20"/>
              </w:rPr>
              <w:t>支出总计</w:t>
            </w:r>
          </w:p>
        </w:tc>
        <w:tc>
          <w:tcPr>
            <w:tcW w:w="1230" w:type="dxa"/>
            <w:tcBorders>
              <w:top w:val="nil"/>
              <w:left w:val="single" w:color="auto" w:sz="4" w:space="0"/>
              <w:bottom w:val="single" w:color="auto" w:sz="4" w:space="0"/>
              <w:right w:val="single" w:color="auto" w:sz="4" w:space="0"/>
            </w:tcBorders>
            <w:noWrap w:val="0"/>
            <w:vAlign w:val="center"/>
          </w:tcPr>
          <w:p w14:paraId="71CB5261">
            <w:pPr>
              <w:widowControl/>
              <w:jc w:val="right"/>
              <w:rPr>
                <w:rFonts w:hint="default" w:eastAsia="宋体"/>
                <w:kern w:val="0"/>
                <w:sz w:val="20"/>
                <w:lang w:val="en-US" w:eastAsia="zh-CN"/>
              </w:rPr>
            </w:pPr>
            <w:r>
              <w:rPr>
                <w:rFonts w:hint="eastAsia" w:eastAsia="宋体"/>
                <w:kern w:val="0"/>
                <w:sz w:val="20"/>
                <w:lang w:val="en-US" w:eastAsia="zh-CN"/>
              </w:rPr>
              <w:t>226.14</w:t>
            </w:r>
          </w:p>
        </w:tc>
        <w:tc>
          <w:tcPr>
            <w:tcW w:w="1125" w:type="dxa"/>
            <w:tcBorders>
              <w:top w:val="nil"/>
              <w:left w:val="nil"/>
              <w:bottom w:val="single" w:color="auto" w:sz="4" w:space="0"/>
              <w:right w:val="single" w:color="auto" w:sz="4" w:space="0"/>
            </w:tcBorders>
            <w:noWrap w:val="0"/>
            <w:vAlign w:val="center"/>
          </w:tcPr>
          <w:p w14:paraId="027E1AB5">
            <w:pPr>
              <w:widowControl/>
              <w:jc w:val="right"/>
              <w:rPr>
                <w:rFonts w:hint="default" w:eastAsia="宋体"/>
                <w:kern w:val="0"/>
                <w:sz w:val="20"/>
                <w:lang w:val="en-US" w:eastAsia="zh-CN"/>
              </w:rPr>
            </w:pPr>
            <w:r>
              <w:rPr>
                <w:rFonts w:hint="eastAsia" w:eastAsia="宋体"/>
                <w:kern w:val="0"/>
                <w:sz w:val="20"/>
                <w:lang w:val="en-US" w:eastAsia="zh-CN"/>
              </w:rPr>
              <w:t>226.14</w:t>
            </w:r>
          </w:p>
        </w:tc>
        <w:tc>
          <w:tcPr>
            <w:tcW w:w="959" w:type="dxa"/>
            <w:tcBorders>
              <w:top w:val="nil"/>
              <w:left w:val="nil"/>
              <w:bottom w:val="single" w:color="auto" w:sz="4" w:space="0"/>
              <w:right w:val="single" w:color="auto" w:sz="4" w:space="0"/>
            </w:tcBorders>
            <w:noWrap w:val="0"/>
            <w:vAlign w:val="center"/>
          </w:tcPr>
          <w:p w14:paraId="31C46553">
            <w:pPr>
              <w:widowControl/>
              <w:jc w:val="center"/>
              <w:rPr>
                <w:rFonts w:eastAsia="宋体"/>
                <w:kern w:val="0"/>
                <w:sz w:val="20"/>
              </w:rPr>
            </w:pPr>
          </w:p>
        </w:tc>
      </w:tr>
    </w:tbl>
    <w:p w14:paraId="50F7A00F">
      <w:pPr>
        <w:ind w:firstLine="640" w:firstLineChars="200"/>
        <w:rPr>
          <w:rFonts w:eastAsia="楷体_GB2312"/>
          <w:strike/>
        </w:rPr>
      </w:pPr>
    </w:p>
    <w:p w14:paraId="3A6E5B50">
      <w:pPr>
        <w:ind w:firstLine="640" w:firstLineChars="200"/>
        <w:rPr>
          <w:rFonts w:eastAsia="楷体_GB2312"/>
        </w:rPr>
      </w:pPr>
    </w:p>
    <w:p w14:paraId="0144BBA7">
      <w:pPr>
        <w:rPr>
          <w:rFonts w:hAnsi="楷体" w:eastAsia="楷体"/>
        </w:rPr>
      </w:pPr>
    </w:p>
    <w:p w14:paraId="192566EC">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44"/>
        <w:gridCol w:w="780"/>
        <w:gridCol w:w="870"/>
        <w:gridCol w:w="375"/>
        <w:gridCol w:w="345"/>
        <w:gridCol w:w="396"/>
        <w:gridCol w:w="429"/>
        <w:gridCol w:w="450"/>
        <w:gridCol w:w="435"/>
        <w:gridCol w:w="450"/>
        <w:gridCol w:w="690"/>
        <w:gridCol w:w="606"/>
        <w:gridCol w:w="489"/>
        <w:gridCol w:w="496"/>
        <w:gridCol w:w="509"/>
        <w:gridCol w:w="495"/>
        <w:gridCol w:w="571"/>
      </w:tblGrid>
      <w:tr w14:paraId="38FCE9F5">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21BA3B8A">
            <w:pPr>
              <w:autoSpaceDN w:val="0"/>
              <w:jc w:val="left"/>
              <w:textAlignment w:val="center"/>
              <w:rPr>
                <w:rFonts w:eastAsia="华文细黑"/>
                <w:color w:val="000000"/>
                <w:sz w:val="20"/>
              </w:rPr>
            </w:pPr>
          </w:p>
        </w:tc>
        <w:tc>
          <w:tcPr>
            <w:tcW w:w="4489" w:type="dxa"/>
            <w:gridSpan w:val="8"/>
            <w:tcBorders>
              <w:bottom w:val="single" w:color="000000" w:sz="4" w:space="0"/>
            </w:tcBorders>
            <w:noWrap w:val="0"/>
            <w:vAlign w:val="center"/>
          </w:tcPr>
          <w:p w14:paraId="02B18674">
            <w:pPr>
              <w:autoSpaceDN w:val="0"/>
              <w:jc w:val="left"/>
              <w:textAlignment w:val="center"/>
              <w:rPr>
                <w:rFonts w:eastAsia="华文细黑"/>
                <w:color w:val="000000"/>
                <w:sz w:val="20"/>
              </w:rPr>
            </w:pPr>
          </w:p>
        </w:tc>
        <w:tc>
          <w:tcPr>
            <w:tcW w:w="1575" w:type="dxa"/>
            <w:gridSpan w:val="3"/>
            <w:noWrap w:val="0"/>
            <w:vAlign w:val="center"/>
          </w:tcPr>
          <w:p w14:paraId="1C0EFCB7">
            <w:pPr>
              <w:autoSpaceDN w:val="0"/>
              <w:jc w:val="left"/>
              <w:textAlignment w:val="center"/>
              <w:rPr>
                <w:rFonts w:eastAsia="华文细黑"/>
                <w:color w:val="000000"/>
                <w:sz w:val="20"/>
              </w:rPr>
            </w:pPr>
          </w:p>
        </w:tc>
        <w:tc>
          <w:tcPr>
            <w:tcW w:w="606" w:type="dxa"/>
            <w:noWrap w:val="0"/>
            <w:vAlign w:val="center"/>
          </w:tcPr>
          <w:p w14:paraId="1F2BBB0A">
            <w:pPr>
              <w:autoSpaceDN w:val="0"/>
              <w:jc w:val="left"/>
              <w:textAlignment w:val="center"/>
              <w:rPr>
                <w:rFonts w:eastAsia="华文细黑"/>
                <w:color w:val="000000"/>
                <w:sz w:val="20"/>
              </w:rPr>
            </w:pPr>
          </w:p>
        </w:tc>
        <w:tc>
          <w:tcPr>
            <w:tcW w:w="489" w:type="dxa"/>
            <w:noWrap w:val="0"/>
            <w:vAlign w:val="center"/>
          </w:tcPr>
          <w:p w14:paraId="51A3258A">
            <w:pPr>
              <w:autoSpaceDN w:val="0"/>
              <w:jc w:val="left"/>
              <w:textAlignment w:val="center"/>
              <w:rPr>
                <w:rFonts w:eastAsia="华文细黑"/>
                <w:color w:val="000000"/>
                <w:sz w:val="20"/>
              </w:rPr>
            </w:pPr>
          </w:p>
        </w:tc>
        <w:tc>
          <w:tcPr>
            <w:tcW w:w="496" w:type="dxa"/>
            <w:noWrap w:val="0"/>
            <w:vAlign w:val="bottom"/>
          </w:tcPr>
          <w:p w14:paraId="5A787D2C">
            <w:pPr>
              <w:autoSpaceDN w:val="0"/>
              <w:jc w:val="right"/>
              <w:textAlignment w:val="bottom"/>
              <w:rPr>
                <w:rFonts w:eastAsia="宋体"/>
                <w:color w:val="000000"/>
                <w:sz w:val="20"/>
              </w:rPr>
            </w:pPr>
          </w:p>
        </w:tc>
        <w:tc>
          <w:tcPr>
            <w:tcW w:w="1575" w:type="dxa"/>
            <w:gridSpan w:val="3"/>
            <w:noWrap w:val="0"/>
            <w:vAlign w:val="bottom"/>
          </w:tcPr>
          <w:p w14:paraId="14814DBC">
            <w:pPr>
              <w:wordWrap/>
              <w:autoSpaceDN w:val="0"/>
              <w:jc w:val="right"/>
              <w:textAlignment w:val="center"/>
              <w:rPr>
                <w:rFonts w:eastAsia="宋体"/>
                <w:color w:val="000000"/>
                <w:sz w:val="20"/>
              </w:rPr>
            </w:pPr>
            <w:r>
              <w:rPr>
                <w:rFonts w:eastAsia="宋体"/>
                <w:color w:val="000000"/>
                <w:sz w:val="20"/>
              </w:rPr>
              <w:t>单位：万元</w:t>
            </w:r>
          </w:p>
        </w:tc>
      </w:tr>
      <w:tr w14:paraId="7EDE6D45">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3FFB151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7F67E37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44" w:type="dxa"/>
            <w:vMerge w:val="restart"/>
            <w:tcBorders>
              <w:top w:val="single" w:color="000000" w:sz="4" w:space="0"/>
              <w:left w:val="single" w:color="000000" w:sz="4" w:space="0"/>
              <w:right w:val="single" w:color="000000" w:sz="4" w:space="0"/>
            </w:tcBorders>
            <w:noWrap w:val="0"/>
            <w:vAlign w:val="center"/>
          </w:tcPr>
          <w:p w14:paraId="5ED9507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20" w:type="dxa"/>
            <w:gridSpan w:val="10"/>
            <w:tcBorders>
              <w:top w:val="single" w:color="000000" w:sz="4" w:space="0"/>
              <w:left w:val="single" w:color="000000" w:sz="4" w:space="0"/>
              <w:right w:val="single" w:color="000000" w:sz="4" w:space="0"/>
            </w:tcBorders>
            <w:noWrap w:val="0"/>
            <w:vAlign w:val="center"/>
          </w:tcPr>
          <w:p w14:paraId="7D3B1DC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66" w:type="dxa"/>
            <w:gridSpan w:val="6"/>
            <w:tcBorders>
              <w:top w:val="single" w:color="000000" w:sz="4" w:space="0"/>
              <w:left w:val="single" w:color="000000" w:sz="4" w:space="0"/>
              <w:right w:val="single" w:color="000000" w:sz="4" w:space="0"/>
            </w:tcBorders>
            <w:noWrap w:val="0"/>
            <w:vAlign w:val="center"/>
          </w:tcPr>
          <w:p w14:paraId="504CC9F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DA682E3">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0636F275">
            <w:pPr>
              <w:widowControl/>
              <w:jc w:val="center"/>
              <w:rPr>
                <w:rFonts w:hint="eastAsia" w:eastAsia="宋体"/>
                <w:color w:val="000000"/>
                <w:sz w:val="20"/>
                <w:shd w:val="clear" w:color="auto" w:fill="FFFFFF"/>
                <w:lang w:eastAsia="zh-CN"/>
              </w:rPr>
            </w:pPr>
          </w:p>
        </w:tc>
        <w:tc>
          <w:tcPr>
            <w:tcW w:w="844" w:type="dxa"/>
            <w:vMerge w:val="continue"/>
            <w:tcBorders>
              <w:left w:val="single" w:color="000000" w:sz="4" w:space="0"/>
              <w:right w:val="single" w:color="000000" w:sz="4" w:space="0"/>
            </w:tcBorders>
            <w:noWrap w:val="0"/>
            <w:vAlign w:val="center"/>
          </w:tcPr>
          <w:p w14:paraId="18A2DB61">
            <w:pPr>
              <w:widowControl/>
              <w:jc w:val="center"/>
              <w:rPr>
                <w:rFonts w:hint="eastAsia" w:eastAsia="宋体"/>
                <w:color w:val="000000"/>
                <w:sz w:val="20"/>
                <w:shd w:val="clear" w:color="auto" w:fill="FFFFFF"/>
                <w:lang w:eastAsia="zh-CN"/>
              </w:rPr>
            </w:pPr>
          </w:p>
        </w:tc>
        <w:tc>
          <w:tcPr>
            <w:tcW w:w="780" w:type="dxa"/>
            <w:vMerge w:val="restart"/>
            <w:tcBorders>
              <w:top w:val="single" w:color="000000" w:sz="4" w:space="0"/>
              <w:left w:val="single" w:color="000000" w:sz="4" w:space="0"/>
              <w:right w:val="single" w:color="auto" w:sz="4" w:space="0"/>
            </w:tcBorders>
            <w:noWrap w:val="0"/>
            <w:vAlign w:val="center"/>
          </w:tcPr>
          <w:p w14:paraId="4D7672F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90" w:type="dxa"/>
            <w:gridSpan w:val="3"/>
            <w:tcBorders>
              <w:top w:val="single" w:color="000000" w:sz="4" w:space="0"/>
              <w:left w:val="single" w:color="auto" w:sz="4" w:space="0"/>
              <w:right w:val="single" w:color="auto" w:sz="4" w:space="0"/>
            </w:tcBorders>
            <w:noWrap w:val="0"/>
            <w:vAlign w:val="center"/>
          </w:tcPr>
          <w:p w14:paraId="11D68B3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7CCFB05B">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96" w:type="dxa"/>
            <w:vMerge w:val="restart"/>
            <w:tcBorders>
              <w:top w:val="single" w:color="000000" w:sz="4" w:space="0"/>
              <w:left w:val="single" w:color="auto" w:sz="4" w:space="0"/>
              <w:right w:val="single" w:color="auto" w:sz="4" w:space="0"/>
            </w:tcBorders>
            <w:noWrap w:val="0"/>
            <w:vAlign w:val="center"/>
          </w:tcPr>
          <w:p w14:paraId="0A76C16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54" w:type="dxa"/>
            <w:gridSpan w:val="5"/>
            <w:tcBorders>
              <w:top w:val="single" w:color="000000" w:sz="4" w:space="0"/>
              <w:left w:val="single" w:color="auto" w:sz="4" w:space="0"/>
              <w:right w:val="single" w:color="000000" w:sz="4" w:space="0"/>
            </w:tcBorders>
            <w:noWrap w:val="0"/>
            <w:vAlign w:val="center"/>
          </w:tcPr>
          <w:p w14:paraId="1A13483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06" w:type="dxa"/>
            <w:vMerge w:val="restart"/>
            <w:tcBorders>
              <w:top w:val="single" w:color="000000" w:sz="4" w:space="0"/>
              <w:left w:val="single" w:color="000000" w:sz="4" w:space="0"/>
              <w:right w:val="single" w:color="auto" w:sz="4" w:space="0"/>
            </w:tcBorders>
            <w:noWrap w:val="0"/>
            <w:vAlign w:val="center"/>
          </w:tcPr>
          <w:p w14:paraId="1A3B1EB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94" w:type="dxa"/>
            <w:gridSpan w:val="3"/>
            <w:tcBorders>
              <w:top w:val="single" w:color="000000" w:sz="4" w:space="0"/>
              <w:left w:val="single" w:color="auto" w:sz="4" w:space="0"/>
              <w:right w:val="single" w:color="auto" w:sz="4" w:space="0"/>
            </w:tcBorders>
            <w:noWrap w:val="0"/>
            <w:vAlign w:val="center"/>
          </w:tcPr>
          <w:p w14:paraId="213FC22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66" w:type="dxa"/>
            <w:gridSpan w:val="2"/>
            <w:tcBorders>
              <w:top w:val="single" w:color="000000" w:sz="4" w:space="0"/>
              <w:left w:val="single" w:color="auto" w:sz="4" w:space="0"/>
              <w:right w:val="single" w:color="000000" w:sz="4" w:space="0"/>
            </w:tcBorders>
            <w:noWrap w:val="0"/>
            <w:vAlign w:val="center"/>
          </w:tcPr>
          <w:p w14:paraId="4295257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E1DEAC0">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4CA19C1">
            <w:pPr>
              <w:widowControl/>
              <w:ind w:left="113" w:right="113"/>
              <w:jc w:val="center"/>
              <w:rPr>
                <w:rFonts w:hint="eastAsia" w:eastAsia="宋体"/>
                <w:color w:val="000000"/>
                <w:sz w:val="20"/>
                <w:shd w:val="clear" w:color="auto" w:fill="FFFFFF"/>
              </w:rPr>
            </w:pPr>
          </w:p>
        </w:tc>
        <w:tc>
          <w:tcPr>
            <w:tcW w:w="84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47D0653">
            <w:pPr>
              <w:widowControl/>
              <w:ind w:left="113" w:right="113"/>
              <w:jc w:val="center"/>
              <w:rPr>
                <w:rFonts w:hint="eastAsia" w:eastAsia="宋体"/>
                <w:color w:val="000000"/>
                <w:sz w:val="20"/>
                <w:shd w:val="clear" w:color="auto" w:fill="FFFFFF"/>
                <w:lang w:eastAsia="zh-CN"/>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7925DDC">
            <w:pPr>
              <w:widowControl/>
              <w:ind w:left="113" w:right="113"/>
              <w:jc w:val="center"/>
              <w:rPr>
                <w:rFonts w:hint="eastAsia" w:eastAsia="宋体"/>
                <w:color w:val="000000"/>
                <w:sz w:val="21"/>
                <w:szCs w:val="21"/>
                <w:shd w:val="clear" w:color="auto" w:fill="FFFFFF"/>
                <w:lang w:eastAsia="zh-CN"/>
              </w:rPr>
            </w:pPr>
          </w:p>
        </w:tc>
        <w:tc>
          <w:tcPr>
            <w:tcW w:w="87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F2A28E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75" w:type="dxa"/>
            <w:tcBorders>
              <w:top w:val="single" w:color="000000" w:sz="4" w:space="0"/>
              <w:left w:val="single" w:color="000000" w:sz="4" w:space="0"/>
              <w:bottom w:val="single" w:color="000000" w:sz="4" w:space="0"/>
            </w:tcBorders>
            <w:shd w:val="solid" w:color="FFFFFF" w:fill="auto"/>
            <w:noWrap w:val="0"/>
            <w:textDirection w:val="tbLrV"/>
            <w:vAlign w:val="center"/>
          </w:tcPr>
          <w:p w14:paraId="1D25230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9BF7D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96"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29726CAF">
            <w:pPr>
              <w:widowControl/>
              <w:ind w:left="113" w:right="113"/>
              <w:jc w:val="center"/>
              <w:rPr>
                <w:rFonts w:hint="eastAsia" w:eastAsia="宋体"/>
                <w:color w:val="000000"/>
                <w:sz w:val="20"/>
                <w:szCs w:val="20"/>
                <w:shd w:val="clear" w:color="auto" w:fill="FFFFFF"/>
                <w:lang w:eastAsia="zh-CN"/>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F67E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3BF3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44A9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51BB2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67FCA2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0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A7333F2">
            <w:pPr>
              <w:widowControl/>
              <w:ind w:left="113" w:right="113"/>
              <w:jc w:val="center"/>
              <w:rPr>
                <w:rFonts w:hint="eastAsia" w:eastAsia="宋体"/>
                <w:color w:val="000000"/>
                <w:sz w:val="20"/>
                <w:szCs w:val="20"/>
                <w:shd w:val="clear" w:color="auto" w:fill="FFFFFF"/>
                <w:lang w:eastAsia="zh-CN"/>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E8EF5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E4EA68">
            <w:pPr>
              <w:widowControl/>
              <w:ind w:left="113" w:right="113"/>
              <w:jc w:val="left"/>
              <w:rPr>
                <w:rFonts w:hint="eastAsia" w:eastAsia="宋体"/>
                <w:color w:val="000000"/>
                <w:sz w:val="20"/>
                <w:szCs w:val="20"/>
                <w:shd w:val="clear" w:color="auto" w:fill="FFFFFF"/>
                <w:lang w:eastAsia="zh-CN"/>
              </w:rPr>
            </w:pPr>
          </w:p>
          <w:p w14:paraId="1E5D005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4313E3B4">
            <w:pPr>
              <w:widowControl/>
              <w:ind w:left="113" w:right="113"/>
              <w:jc w:val="center"/>
              <w:rPr>
                <w:rFonts w:hint="eastAsia" w:eastAsia="宋体"/>
                <w:color w:val="000000"/>
                <w:sz w:val="20"/>
                <w:szCs w:val="20"/>
                <w:shd w:val="clear" w:color="auto" w:fill="FFFFFF"/>
                <w:lang w:eastAsia="zh-CN"/>
              </w:rPr>
            </w:pPr>
          </w:p>
        </w:tc>
        <w:tc>
          <w:tcPr>
            <w:tcW w:w="50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A08B63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E8E476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EDB98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4BC7229">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709327D">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吉林市统计局龙潭区分局</w:t>
            </w:r>
          </w:p>
        </w:tc>
        <w:tc>
          <w:tcPr>
            <w:tcW w:w="8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E5402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226.14</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7CDF0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218.15</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53D87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151.93</w:t>
            </w: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44A45204">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A13988">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bottom w:val="single" w:color="000000" w:sz="4" w:space="0"/>
              <w:right w:val="single" w:color="000000" w:sz="4" w:space="0"/>
            </w:tcBorders>
            <w:shd w:val="solid" w:color="FFFFFF" w:fill="auto"/>
            <w:noWrap w:val="0"/>
            <w:vAlign w:val="center"/>
          </w:tcPr>
          <w:p w14:paraId="75A43A22">
            <w:pPr>
              <w:shd w:val="solid" w:color="FFFFFF" w:fill="auto"/>
              <w:autoSpaceDN w:val="0"/>
              <w:jc w:val="right"/>
              <w:textAlignment w:val="center"/>
              <w:rPr>
                <w:rFonts w:eastAsia="宋体"/>
                <w:color w:val="000000"/>
                <w:sz w:val="20"/>
                <w:shd w:val="clear" w:color="auto" w:fill="FFFFFF"/>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4678A7">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6F9A92">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E31486">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7066B1">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30FA4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66.22</w:t>
            </w:r>
          </w:p>
        </w:tc>
        <w:tc>
          <w:tcPr>
            <w:tcW w:w="6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DA75D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7.99</w:t>
            </w: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2617AA">
            <w:pPr>
              <w:shd w:val="solid" w:color="FFFFFF" w:fill="auto"/>
              <w:autoSpaceDN w:val="0"/>
              <w:jc w:val="right"/>
              <w:textAlignment w:val="center"/>
              <w:rPr>
                <w:rFonts w:eastAsia="宋体"/>
                <w:color w:val="000000"/>
                <w:sz w:val="20"/>
                <w:shd w:val="clear" w:color="auto" w:fill="FFFFFF"/>
              </w:rPr>
            </w:pP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61BAEA">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74CF29">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91AF43">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AEE234">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7.99</w:t>
            </w:r>
          </w:p>
        </w:tc>
      </w:tr>
      <w:tr w14:paraId="574B7AB5">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495B6D54">
            <w:pPr>
              <w:widowControl/>
              <w:jc w:val="left"/>
              <w:rPr>
                <w:rFonts w:hint="eastAsia" w:eastAsia="宋体"/>
                <w:color w:val="000000"/>
                <w:sz w:val="20"/>
                <w:shd w:val="clear" w:color="auto" w:fill="FFFFFF"/>
                <w:lang w:eastAsia="zh-CN"/>
              </w:rPr>
            </w:pPr>
          </w:p>
        </w:tc>
        <w:tc>
          <w:tcPr>
            <w:tcW w:w="8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F635DC">
            <w:pPr>
              <w:shd w:val="solid" w:color="FFFFFF" w:fill="auto"/>
              <w:autoSpaceDN w:val="0"/>
              <w:jc w:val="right"/>
              <w:textAlignment w:val="center"/>
              <w:rPr>
                <w:rFonts w:hint="eastAsia" w:eastAsia="宋体"/>
                <w:color w:val="000000"/>
                <w:sz w:val="20"/>
                <w:shd w:val="clear" w:color="auto" w:fill="FFFFFF"/>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A6FD21">
            <w:pPr>
              <w:shd w:val="solid" w:color="FFFFFF" w:fill="auto"/>
              <w:autoSpaceDN w:val="0"/>
              <w:jc w:val="right"/>
              <w:textAlignment w:val="center"/>
              <w:rPr>
                <w:rFonts w:hint="eastAsia" w:eastAsia="宋体"/>
                <w:color w:val="000000"/>
                <w:sz w:val="20"/>
                <w:shd w:val="clear" w:color="auto" w:fill="FFFFFF"/>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3076AB">
            <w:pPr>
              <w:shd w:val="solid" w:color="FFFFFF" w:fill="auto"/>
              <w:autoSpaceDN w:val="0"/>
              <w:jc w:val="right"/>
              <w:textAlignment w:val="center"/>
              <w:rPr>
                <w:rFonts w:hint="eastAsia" w:eastAsia="宋体"/>
                <w:color w:val="000000"/>
                <w:sz w:val="20"/>
                <w:shd w:val="clear" w:color="auto" w:fill="FFFFFF"/>
                <w:lang w:val="en-US" w:eastAsia="zh-CN"/>
              </w:rPr>
            </w:pP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0E4F93D5">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83B1C8">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bottom w:val="single" w:color="000000" w:sz="4" w:space="0"/>
              <w:right w:val="single" w:color="000000" w:sz="4" w:space="0"/>
            </w:tcBorders>
            <w:shd w:val="solid" w:color="FFFFFF" w:fill="auto"/>
            <w:noWrap w:val="0"/>
            <w:vAlign w:val="center"/>
          </w:tcPr>
          <w:p w14:paraId="08141CDD">
            <w:pPr>
              <w:shd w:val="solid" w:color="FFFFFF" w:fill="auto"/>
              <w:autoSpaceDN w:val="0"/>
              <w:jc w:val="right"/>
              <w:textAlignment w:val="center"/>
              <w:rPr>
                <w:rFonts w:eastAsia="宋体"/>
                <w:color w:val="000000"/>
                <w:sz w:val="20"/>
                <w:shd w:val="clear" w:color="auto" w:fill="FFFFFF"/>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515926">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01BA14">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4C4E31">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2536D9">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82A02D">
            <w:pPr>
              <w:shd w:val="solid" w:color="FFFFFF" w:fill="auto"/>
              <w:autoSpaceDN w:val="0"/>
              <w:jc w:val="right"/>
              <w:textAlignment w:val="center"/>
              <w:rPr>
                <w:rFonts w:hint="eastAsia" w:eastAsia="宋体"/>
                <w:color w:val="000000"/>
                <w:sz w:val="20"/>
                <w:shd w:val="clear" w:color="auto" w:fill="FFFFFF"/>
                <w:lang w:val="en-US" w:eastAsia="zh-CN"/>
              </w:rPr>
            </w:pPr>
          </w:p>
        </w:tc>
        <w:tc>
          <w:tcPr>
            <w:tcW w:w="6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35C3C2">
            <w:pPr>
              <w:shd w:val="solid" w:color="FFFFFF" w:fill="auto"/>
              <w:autoSpaceDN w:val="0"/>
              <w:jc w:val="right"/>
              <w:textAlignment w:val="center"/>
              <w:rPr>
                <w:rFonts w:hint="eastAsia" w:eastAsia="宋体"/>
                <w:color w:val="000000"/>
                <w:sz w:val="20"/>
                <w:shd w:val="clear" w:color="auto" w:fill="FFFFFF"/>
                <w:lang w:val="en-US" w:eastAsia="zh-CN"/>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21C6DB">
            <w:pPr>
              <w:shd w:val="solid" w:color="FFFFFF" w:fill="auto"/>
              <w:autoSpaceDN w:val="0"/>
              <w:jc w:val="right"/>
              <w:textAlignment w:val="center"/>
              <w:rPr>
                <w:rFonts w:eastAsia="宋体"/>
                <w:color w:val="000000"/>
                <w:sz w:val="20"/>
                <w:shd w:val="clear" w:color="auto" w:fill="FFFFFF"/>
              </w:rPr>
            </w:pP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BEA38E">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AB8FD0">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B102DA">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907138">
            <w:pPr>
              <w:shd w:val="solid" w:color="FFFFFF" w:fill="auto"/>
              <w:autoSpaceDN w:val="0"/>
              <w:jc w:val="right"/>
              <w:textAlignment w:val="center"/>
              <w:rPr>
                <w:rFonts w:hint="eastAsia" w:eastAsia="宋体"/>
                <w:color w:val="000000"/>
                <w:sz w:val="20"/>
                <w:shd w:val="clear" w:color="auto" w:fill="FFFFFF"/>
                <w:lang w:val="en-US" w:eastAsia="zh-CN"/>
              </w:rPr>
            </w:pPr>
          </w:p>
        </w:tc>
      </w:tr>
      <w:tr w14:paraId="62312A05">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0FFEC5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787E10">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226.14</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2FD02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218.15</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481436">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151.93</w:t>
            </w: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41E8B79A">
            <w:pPr>
              <w:shd w:val="solid" w:color="FFFFFF" w:fill="auto"/>
              <w:autoSpaceDN w:val="0"/>
              <w:jc w:val="right"/>
              <w:textAlignment w:val="center"/>
              <w:rPr>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5CFE28">
            <w:pPr>
              <w:shd w:val="solid" w:color="FFFFFF" w:fill="auto"/>
              <w:autoSpaceDN w:val="0"/>
              <w:jc w:val="right"/>
              <w:textAlignment w:val="center"/>
              <w:rPr>
                <w:color w:val="000000"/>
                <w:sz w:val="20"/>
                <w:shd w:val="clear" w:color="auto" w:fill="FFFFFF"/>
              </w:rPr>
            </w:pPr>
          </w:p>
        </w:tc>
        <w:tc>
          <w:tcPr>
            <w:tcW w:w="396" w:type="dxa"/>
            <w:tcBorders>
              <w:top w:val="single" w:color="000000" w:sz="4" w:space="0"/>
              <w:bottom w:val="single" w:color="000000" w:sz="4" w:space="0"/>
              <w:right w:val="single" w:color="000000" w:sz="4" w:space="0"/>
            </w:tcBorders>
            <w:shd w:val="solid" w:color="FFFFFF" w:fill="auto"/>
            <w:noWrap w:val="0"/>
            <w:vAlign w:val="center"/>
          </w:tcPr>
          <w:p w14:paraId="4D386A80">
            <w:pPr>
              <w:shd w:val="solid" w:color="FFFFFF" w:fill="auto"/>
              <w:autoSpaceDN w:val="0"/>
              <w:jc w:val="right"/>
              <w:textAlignment w:val="center"/>
              <w:rPr>
                <w:color w:val="000000"/>
                <w:sz w:val="20"/>
                <w:shd w:val="clear" w:color="auto" w:fill="FFFFFF"/>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C6718C">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9BB03E">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E1F7C9">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5FDC71">
            <w:pPr>
              <w:shd w:val="solid" w:color="FFFFFF" w:fill="auto"/>
              <w:autoSpaceDN w:val="0"/>
              <w:jc w:val="right"/>
              <w:textAlignment w:val="center"/>
              <w:rPr>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DE74F5">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66.22</w:t>
            </w:r>
          </w:p>
        </w:tc>
        <w:tc>
          <w:tcPr>
            <w:tcW w:w="6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0E0EAE">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7.99</w:t>
            </w: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58DAD1">
            <w:pPr>
              <w:shd w:val="solid" w:color="FFFFFF" w:fill="auto"/>
              <w:autoSpaceDN w:val="0"/>
              <w:jc w:val="right"/>
              <w:textAlignment w:val="center"/>
              <w:rPr>
                <w:color w:val="000000"/>
                <w:sz w:val="20"/>
                <w:shd w:val="clear" w:color="auto" w:fill="FFFFFF"/>
              </w:rPr>
            </w:pPr>
          </w:p>
        </w:tc>
        <w:tc>
          <w:tcPr>
            <w:tcW w:w="4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EB4AF4">
            <w:pPr>
              <w:shd w:val="solid" w:color="FFFFFF" w:fill="auto"/>
              <w:autoSpaceDN w:val="0"/>
              <w:jc w:val="right"/>
              <w:textAlignment w:val="center"/>
              <w:rPr>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31653C">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514B31">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3A87D5">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7.99</w:t>
            </w:r>
          </w:p>
        </w:tc>
      </w:tr>
    </w:tbl>
    <w:p w14:paraId="4343C617">
      <w:pPr>
        <w:rPr>
          <w:rFonts w:hAnsi="楷体" w:eastAsia="楷体"/>
        </w:rPr>
      </w:pPr>
    </w:p>
    <w:p w14:paraId="0189C8AA">
      <w:pPr>
        <w:rPr>
          <w:rFonts w:hAnsi="楷体" w:eastAsia="楷体"/>
        </w:rPr>
      </w:pPr>
    </w:p>
    <w:p w14:paraId="55478A7A">
      <w:pPr>
        <w:rPr>
          <w:rFonts w:hAnsi="楷体" w:eastAsia="楷体"/>
        </w:rPr>
      </w:pPr>
    </w:p>
    <w:p w14:paraId="3103AF2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9C6BAA3">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EAF3B5D">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6CF506C5">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477E144">
                  <w:pPr>
                    <w:widowControl/>
                    <w:jc w:val="left"/>
                    <w:rPr>
                      <w:rFonts w:eastAsia="华文细黑"/>
                      <w:color w:val="000000"/>
                      <w:kern w:val="0"/>
                      <w:sz w:val="20"/>
                    </w:rPr>
                  </w:pPr>
                </w:p>
              </w:tc>
              <w:tc>
                <w:tcPr>
                  <w:tcW w:w="1297" w:type="dxa"/>
                  <w:tcBorders>
                    <w:bottom w:val="single" w:color="000000" w:sz="4" w:space="0"/>
                  </w:tcBorders>
                  <w:noWrap w:val="0"/>
                  <w:vAlign w:val="center"/>
                </w:tcPr>
                <w:p w14:paraId="4502435A">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77F091C">
                  <w:pPr>
                    <w:widowControl/>
                    <w:jc w:val="right"/>
                    <w:rPr>
                      <w:rFonts w:eastAsia="华文细黑"/>
                      <w:color w:val="000000"/>
                      <w:kern w:val="0"/>
                      <w:sz w:val="20"/>
                    </w:rPr>
                  </w:pPr>
                </w:p>
              </w:tc>
              <w:tc>
                <w:tcPr>
                  <w:tcW w:w="1297" w:type="dxa"/>
                  <w:tcBorders>
                    <w:bottom w:val="single" w:color="000000" w:sz="4" w:space="0"/>
                  </w:tcBorders>
                  <w:noWrap w:val="0"/>
                  <w:vAlign w:val="bottom"/>
                </w:tcPr>
                <w:p w14:paraId="4DD46FE5">
                  <w:pPr>
                    <w:widowControl/>
                    <w:jc w:val="right"/>
                    <w:rPr>
                      <w:rFonts w:eastAsia="华文细黑"/>
                      <w:color w:val="000000"/>
                      <w:kern w:val="0"/>
                      <w:sz w:val="20"/>
                    </w:rPr>
                  </w:pPr>
                  <w:r>
                    <w:rPr>
                      <w:rFonts w:eastAsia="华文细黑"/>
                      <w:color w:val="000000"/>
                      <w:kern w:val="0"/>
                      <w:sz w:val="20"/>
                    </w:rPr>
                    <w:t>单位：万元</w:t>
                  </w:r>
                </w:p>
              </w:tc>
            </w:tr>
            <w:tr w14:paraId="38DC14DF">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757E3719">
                  <w:pPr>
                    <w:autoSpaceDN w:val="0"/>
                    <w:jc w:val="center"/>
                    <w:textAlignment w:val="center"/>
                    <w:rPr>
                      <w:rFonts w:eastAsia="宋体"/>
                      <w:color w:val="000000"/>
                      <w:sz w:val="20"/>
                    </w:rPr>
                  </w:pPr>
                  <w:r>
                    <w:rPr>
                      <w:rFonts w:eastAsia="宋体"/>
                      <w:color w:val="000000"/>
                      <w:sz w:val="20"/>
                    </w:rPr>
                    <w:t>功能分类</w:t>
                  </w:r>
                </w:p>
                <w:p w14:paraId="21E0087A">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2148E7CA">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31C81F">
                  <w:pPr>
                    <w:widowControl/>
                    <w:jc w:val="center"/>
                    <w:rPr>
                      <w:rFonts w:eastAsia="华文细黑"/>
                      <w:color w:val="000000"/>
                      <w:kern w:val="0"/>
                      <w:sz w:val="20"/>
                    </w:rPr>
                  </w:pPr>
                </w:p>
                <w:p w14:paraId="302E730B">
                  <w:pPr>
                    <w:widowControl/>
                    <w:jc w:val="center"/>
                    <w:rPr>
                      <w:rFonts w:eastAsia="华文细黑"/>
                      <w:color w:val="000000"/>
                      <w:kern w:val="0"/>
                      <w:sz w:val="20"/>
                    </w:rPr>
                  </w:pPr>
                  <w:r>
                    <w:rPr>
                      <w:rFonts w:eastAsia="华文细黑"/>
                      <w:color w:val="000000"/>
                      <w:kern w:val="0"/>
                      <w:sz w:val="20"/>
                    </w:rPr>
                    <w:t>基本</w:t>
                  </w:r>
                </w:p>
                <w:p w14:paraId="7BA728B6">
                  <w:pPr>
                    <w:widowControl/>
                    <w:jc w:val="center"/>
                    <w:rPr>
                      <w:rFonts w:eastAsia="华文细黑"/>
                      <w:color w:val="000000"/>
                      <w:kern w:val="0"/>
                      <w:sz w:val="20"/>
                    </w:rPr>
                  </w:pPr>
                  <w:r>
                    <w:rPr>
                      <w:rFonts w:eastAsia="华文细黑"/>
                      <w:color w:val="000000"/>
                      <w:kern w:val="0"/>
                      <w:sz w:val="20"/>
                    </w:rPr>
                    <w:t>支出</w:t>
                  </w:r>
                </w:p>
                <w:p w14:paraId="53568F4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3AFBD57">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59FEABB">
                  <w:pPr>
                    <w:widowControl/>
                    <w:jc w:val="center"/>
                    <w:rPr>
                      <w:rFonts w:hint="eastAsia" w:eastAsia="华文细黑"/>
                      <w:color w:val="000000"/>
                      <w:kern w:val="0"/>
                      <w:sz w:val="20"/>
                    </w:rPr>
                  </w:pPr>
                  <w:r>
                    <w:rPr>
                      <w:rFonts w:hint="eastAsia" w:eastAsia="华文细黑"/>
                      <w:color w:val="000000"/>
                      <w:kern w:val="0"/>
                      <w:sz w:val="20"/>
                    </w:rPr>
                    <w:t>事业单位</w:t>
                  </w:r>
                </w:p>
                <w:p w14:paraId="213156AE">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909CE78">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688A31CE">
                  <w:pPr>
                    <w:widowControl/>
                    <w:jc w:val="center"/>
                    <w:rPr>
                      <w:rFonts w:eastAsia="华文细黑"/>
                      <w:color w:val="000000"/>
                      <w:kern w:val="0"/>
                      <w:sz w:val="20"/>
                    </w:rPr>
                  </w:pPr>
                  <w:r>
                    <w:rPr>
                      <w:rFonts w:eastAsia="华文细黑"/>
                      <w:color w:val="000000"/>
                      <w:kern w:val="0"/>
                      <w:sz w:val="20"/>
                    </w:rPr>
                    <w:t>对附属                                           单位补                                      助支出</w:t>
                  </w:r>
                </w:p>
              </w:tc>
            </w:tr>
            <w:tr w14:paraId="3150C7A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91AE00F">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F7A34">
                  <w:pPr>
                    <w:widowControl/>
                    <w:jc w:val="right"/>
                    <w:rPr>
                      <w:rFonts w:hint="default" w:eastAsia="宋体"/>
                      <w:color w:val="000000"/>
                      <w:kern w:val="0"/>
                      <w:sz w:val="20"/>
                      <w:lang w:val="en-US"/>
                    </w:rPr>
                  </w:pPr>
                  <w:r>
                    <w:rPr>
                      <w:rFonts w:hint="eastAsia" w:eastAsia="宋体"/>
                      <w:color w:val="000000"/>
                      <w:kern w:val="0"/>
                      <w:sz w:val="20"/>
                      <w:lang w:val="en-US" w:eastAsia="zh-CN"/>
                    </w:rPr>
                    <w:t>188.33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AFDB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58D9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108.70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F06F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3FF6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D9126">
                  <w:pPr>
                    <w:widowControl/>
                    <w:jc w:val="center"/>
                    <w:rPr>
                      <w:rFonts w:eastAsia="宋体"/>
                      <w:color w:val="000000"/>
                      <w:kern w:val="0"/>
                      <w:sz w:val="20"/>
                    </w:rPr>
                  </w:pPr>
                </w:p>
              </w:tc>
            </w:tr>
            <w:tr w14:paraId="58879FD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53BFD7D">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B6E09">
                  <w:pPr>
                    <w:widowControl/>
                    <w:jc w:val="right"/>
                    <w:rPr>
                      <w:rFonts w:hint="default" w:eastAsia="宋体"/>
                      <w:color w:val="000000"/>
                      <w:kern w:val="0"/>
                      <w:sz w:val="20"/>
                      <w:lang w:val="en-US"/>
                    </w:rPr>
                  </w:pPr>
                  <w:r>
                    <w:rPr>
                      <w:rFonts w:hint="eastAsia" w:eastAsia="宋体"/>
                      <w:color w:val="000000"/>
                      <w:kern w:val="0"/>
                      <w:sz w:val="20"/>
                      <w:lang w:val="en-US" w:eastAsia="zh-CN"/>
                    </w:rPr>
                    <w:t>188.33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1FE7F">
                  <w:pPr>
                    <w:widowControl/>
                    <w:jc w:val="right"/>
                    <w:rPr>
                      <w:rFonts w:hint="default" w:eastAsia="宋体"/>
                      <w:color w:val="000000"/>
                      <w:kern w:val="0"/>
                      <w:sz w:val="20"/>
                      <w:lang w:val="en-US"/>
                    </w:rPr>
                  </w:pPr>
                  <w:r>
                    <w:rPr>
                      <w:rFonts w:hint="eastAsia" w:eastAsia="宋体"/>
                      <w:color w:val="000000"/>
                      <w:kern w:val="0"/>
                      <w:sz w:val="20"/>
                      <w:lang w:val="en-US" w:eastAsia="zh-CN"/>
                    </w:rPr>
                    <w:t>79.63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95C8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108.70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947FC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7AAE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568A6">
                  <w:pPr>
                    <w:widowControl/>
                    <w:jc w:val="right"/>
                    <w:rPr>
                      <w:rFonts w:eastAsia="宋体"/>
                      <w:color w:val="000000"/>
                      <w:kern w:val="0"/>
                      <w:sz w:val="20"/>
                    </w:rPr>
                  </w:pPr>
                </w:p>
              </w:tc>
            </w:tr>
            <w:tr w14:paraId="4D09C26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40E5A4C">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27501">
                  <w:pPr>
                    <w:widowControl/>
                    <w:jc w:val="right"/>
                    <w:rPr>
                      <w:rFonts w:hint="default" w:eastAsia="宋体"/>
                      <w:color w:val="000000"/>
                      <w:kern w:val="0"/>
                      <w:sz w:val="20"/>
                      <w:lang w:val="en-US"/>
                    </w:rPr>
                  </w:pPr>
                  <w:r>
                    <w:rPr>
                      <w:rFonts w:hint="eastAsia" w:eastAsia="宋体"/>
                      <w:color w:val="000000"/>
                      <w:kern w:val="0"/>
                      <w:sz w:val="20"/>
                      <w:lang w:val="en-US" w:eastAsia="zh-CN"/>
                    </w:rPr>
                    <w:t>79.63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D6847">
                  <w:pPr>
                    <w:widowControl/>
                    <w:jc w:val="right"/>
                    <w:rPr>
                      <w:rFonts w:hint="default" w:eastAsia="宋体"/>
                      <w:color w:val="000000"/>
                      <w:kern w:val="0"/>
                      <w:sz w:val="20"/>
                      <w:lang w:val="en-US"/>
                    </w:rPr>
                  </w:pPr>
                  <w:r>
                    <w:rPr>
                      <w:rFonts w:hint="eastAsia" w:eastAsia="宋体"/>
                      <w:color w:val="000000"/>
                      <w:kern w:val="0"/>
                      <w:sz w:val="20"/>
                      <w:lang w:val="en-US" w:eastAsia="zh-CN"/>
                    </w:rPr>
                    <w:t>79.63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7B14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DF87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E705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C446C">
                  <w:pPr>
                    <w:widowControl/>
                    <w:jc w:val="right"/>
                    <w:rPr>
                      <w:rFonts w:eastAsia="宋体"/>
                      <w:color w:val="000000"/>
                      <w:kern w:val="0"/>
                      <w:sz w:val="20"/>
                    </w:rPr>
                  </w:pPr>
                </w:p>
              </w:tc>
            </w:tr>
            <w:tr w14:paraId="061F75D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ADF36A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43ABA">
                  <w:pPr>
                    <w:widowControl/>
                    <w:jc w:val="right"/>
                    <w:rPr>
                      <w:rFonts w:hint="default" w:eastAsia="宋体"/>
                      <w:color w:val="000000"/>
                      <w:kern w:val="0"/>
                      <w:sz w:val="20"/>
                      <w:lang w:val="en-US"/>
                    </w:rPr>
                  </w:pPr>
                  <w:r>
                    <w:rPr>
                      <w:rFonts w:hint="eastAsia" w:eastAsia="宋体"/>
                      <w:color w:val="000000"/>
                      <w:kern w:val="0"/>
                      <w:sz w:val="20"/>
                      <w:lang w:val="en-US" w:eastAsia="zh-CN"/>
                    </w:rPr>
                    <w:t>61.50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E5E1B">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692A8">
                  <w:pPr>
                    <w:widowControl/>
                    <w:jc w:val="right"/>
                    <w:rPr>
                      <w:rFonts w:hint="default" w:eastAsia="宋体"/>
                      <w:color w:val="000000"/>
                      <w:kern w:val="0"/>
                      <w:sz w:val="20"/>
                      <w:lang w:val="en-US"/>
                    </w:rPr>
                  </w:pPr>
                  <w:r>
                    <w:rPr>
                      <w:rFonts w:hint="eastAsia" w:eastAsia="宋体"/>
                      <w:color w:val="000000"/>
                      <w:kern w:val="0"/>
                      <w:sz w:val="20"/>
                      <w:lang w:val="en-US" w:eastAsia="zh-CN"/>
                    </w:rPr>
                    <w:t>61.50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8625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2ED4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B2C1F">
                  <w:pPr>
                    <w:widowControl/>
                    <w:jc w:val="right"/>
                    <w:rPr>
                      <w:rFonts w:eastAsia="宋体"/>
                      <w:color w:val="000000"/>
                      <w:kern w:val="0"/>
                      <w:sz w:val="20"/>
                    </w:rPr>
                  </w:pPr>
                </w:p>
              </w:tc>
            </w:tr>
            <w:tr w14:paraId="24E8BD23">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6548800">
                  <w:pPr>
                    <w:widowControl/>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8F01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17DBD">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F9AF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C944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3FEA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E5670">
                  <w:pPr>
                    <w:widowControl/>
                    <w:jc w:val="right"/>
                    <w:rPr>
                      <w:rFonts w:eastAsia="宋体"/>
                      <w:color w:val="000000"/>
                      <w:kern w:val="0"/>
                      <w:sz w:val="20"/>
                    </w:rPr>
                  </w:pPr>
                </w:p>
              </w:tc>
            </w:tr>
            <w:tr w14:paraId="50B4917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86F029C">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lang w:eastAsia="zh-CN"/>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FB426">
                  <w:pPr>
                    <w:widowControl/>
                    <w:jc w:val="right"/>
                    <w:rPr>
                      <w:rFonts w:hint="default" w:eastAsia="宋体"/>
                      <w:color w:val="000000"/>
                      <w:kern w:val="0"/>
                      <w:sz w:val="20"/>
                      <w:lang w:val="en-US"/>
                    </w:rPr>
                  </w:pPr>
                  <w:r>
                    <w:rPr>
                      <w:rFonts w:hint="eastAsia" w:eastAsia="宋体"/>
                      <w:color w:val="000000"/>
                      <w:kern w:val="0"/>
                      <w:sz w:val="20"/>
                      <w:lang w:val="en-US" w:eastAsia="zh-CN"/>
                    </w:rPr>
                    <w:t>24.14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61C3D">
                  <w:pPr>
                    <w:widowControl/>
                    <w:jc w:val="right"/>
                    <w:rPr>
                      <w:rFonts w:hint="default" w:eastAsia="宋体"/>
                      <w:color w:val="000000"/>
                      <w:kern w:val="0"/>
                      <w:sz w:val="20"/>
                      <w:lang w:val="en-US"/>
                    </w:rPr>
                  </w:pPr>
                  <w:r>
                    <w:rPr>
                      <w:rFonts w:hint="eastAsia" w:eastAsia="宋体"/>
                      <w:color w:val="000000"/>
                      <w:kern w:val="0"/>
                      <w:sz w:val="20"/>
                      <w:lang w:val="en-US" w:eastAsia="zh-CN"/>
                    </w:rPr>
                    <w:t>24.14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CE27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DD0D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40C0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1F3DF">
                  <w:pPr>
                    <w:widowControl/>
                    <w:jc w:val="right"/>
                    <w:rPr>
                      <w:rFonts w:eastAsia="宋体"/>
                      <w:color w:val="000000"/>
                      <w:kern w:val="0"/>
                      <w:sz w:val="20"/>
                    </w:rPr>
                  </w:pPr>
                </w:p>
              </w:tc>
            </w:tr>
            <w:tr w14:paraId="6AFD5840">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EE5C88E">
                  <w:pPr>
                    <w:widowControl/>
                    <w:jc w:val="left"/>
                    <w:rPr>
                      <w:rFonts w:eastAsia="宋体"/>
                      <w:color w:val="000000"/>
                      <w:kern w:val="0"/>
                      <w:sz w:val="20"/>
                    </w:rPr>
                  </w:pPr>
                  <w:r>
                    <w:rPr>
                      <w:rFonts w:hint="eastAsia" w:eastAsia="宋体"/>
                      <w:color w:val="000000"/>
                      <w:kern w:val="0"/>
                      <w:sz w:val="20"/>
                      <w:lang w:val="en-US" w:eastAsia="zh-CN"/>
                    </w:rPr>
                    <w:t xml:space="preserve">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075C4">
                  <w:pPr>
                    <w:widowControl/>
                    <w:jc w:val="right"/>
                    <w:rPr>
                      <w:rFonts w:hint="default" w:eastAsia="宋体"/>
                      <w:color w:val="000000"/>
                      <w:kern w:val="0"/>
                      <w:sz w:val="20"/>
                      <w:lang w:val="en-US"/>
                    </w:rPr>
                  </w:pPr>
                  <w:r>
                    <w:rPr>
                      <w:rFonts w:hint="eastAsia" w:eastAsia="宋体"/>
                      <w:color w:val="000000"/>
                      <w:kern w:val="0"/>
                      <w:sz w:val="20"/>
                      <w:lang w:val="en-US" w:eastAsia="zh-CN"/>
                    </w:rPr>
                    <w:t>24.14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9F064">
                  <w:pPr>
                    <w:widowControl/>
                    <w:jc w:val="right"/>
                    <w:rPr>
                      <w:rFonts w:hint="default" w:eastAsia="宋体"/>
                      <w:color w:val="000000"/>
                      <w:kern w:val="0"/>
                      <w:sz w:val="20"/>
                      <w:lang w:val="en-US"/>
                    </w:rPr>
                  </w:pPr>
                  <w:r>
                    <w:rPr>
                      <w:rFonts w:hint="eastAsia" w:eastAsia="宋体"/>
                      <w:color w:val="000000"/>
                      <w:kern w:val="0"/>
                      <w:sz w:val="20"/>
                      <w:lang w:val="en-US" w:eastAsia="zh-CN"/>
                    </w:rPr>
                    <w:t>24.14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BBAC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5068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D779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9A3FB">
                  <w:pPr>
                    <w:widowControl/>
                    <w:jc w:val="right"/>
                    <w:rPr>
                      <w:rFonts w:eastAsia="宋体"/>
                      <w:color w:val="000000"/>
                      <w:kern w:val="0"/>
                      <w:sz w:val="20"/>
                    </w:rPr>
                  </w:pPr>
                </w:p>
              </w:tc>
            </w:tr>
            <w:tr w14:paraId="3A83403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587D1CB">
                  <w:pPr>
                    <w:widowControl/>
                    <w:jc w:val="left"/>
                    <w:rPr>
                      <w:rFonts w:eastAsia="宋体"/>
                      <w:color w:val="000000"/>
                      <w:kern w:val="0"/>
                      <w:sz w:val="20"/>
                    </w:rPr>
                  </w:pPr>
                  <w:r>
                    <w:rPr>
                      <w:rFonts w:hint="eastAsia" w:eastAsia="宋体"/>
                      <w:color w:val="000000"/>
                      <w:kern w:val="0"/>
                      <w:sz w:val="20"/>
                      <w:lang w:val="en-US" w:eastAsia="zh-CN"/>
                    </w:rPr>
                    <w:t xml:space="preserve">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AFFEB">
                  <w:pPr>
                    <w:widowControl/>
                    <w:jc w:val="right"/>
                    <w:rPr>
                      <w:rFonts w:hint="default" w:eastAsia="宋体"/>
                      <w:color w:val="000000"/>
                      <w:kern w:val="0"/>
                      <w:sz w:val="20"/>
                      <w:lang w:val="en-US"/>
                    </w:rPr>
                  </w:pPr>
                  <w:r>
                    <w:rPr>
                      <w:rFonts w:hint="eastAsia" w:eastAsia="宋体"/>
                      <w:color w:val="000000"/>
                      <w:kern w:val="0"/>
                      <w:sz w:val="20"/>
                      <w:lang w:val="en-US" w:eastAsia="zh-CN"/>
                    </w:rPr>
                    <w:t>9.93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CB853">
                  <w:pPr>
                    <w:widowControl/>
                    <w:jc w:val="right"/>
                    <w:rPr>
                      <w:rFonts w:hint="default" w:eastAsia="宋体"/>
                      <w:color w:val="000000"/>
                      <w:kern w:val="0"/>
                      <w:sz w:val="20"/>
                      <w:lang w:val="en-US"/>
                    </w:rPr>
                  </w:pPr>
                  <w:r>
                    <w:rPr>
                      <w:rFonts w:hint="eastAsia" w:eastAsia="宋体"/>
                      <w:color w:val="000000"/>
                      <w:kern w:val="0"/>
                      <w:sz w:val="20"/>
                      <w:lang w:val="en-US" w:eastAsia="zh-CN"/>
                    </w:rPr>
                    <w:t>9.93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2F79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BA7C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FC13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96F9F">
                  <w:pPr>
                    <w:widowControl/>
                    <w:jc w:val="right"/>
                    <w:rPr>
                      <w:rFonts w:eastAsia="宋体"/>
                      <w:color w:val="000000"/>
                      <w:kern w:val="0"/>
                      <w:sz w:val="20"/>
                    </w:rPr>
                  </w:pPr>
                </w:p>
              </w:tc>
            </w:tr>
            <w:tr w14:paraId="1DBF5F3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64529EE">
                  <w:pPr>
                    <w:widowControl/>
                    <w:jc w:val="left"/>
                    <w:rPr>
                      <w:rFonts w:eastAsia="宋体"/>
                      <w:color w:val="000000"/>
                      <w:kern w:val="0"/>
                      <w:sz w:val="20"/>
                    </w:rPr>
                  </w:pPr>
                  <w:r>
                    <w:rPr>
                      <w:rFonts w:hint="eastAsia" w:eastAsia="宋体"/>
                      <w:color w:val="000000"/>
                      <w:kern w:val="0"/>
                      <w:sz w:val="20"/>
                      <w:lang w:val="en-US" w:eastAsia="zh-CN"/>
                    </w:rPr>
                    <w:t xml:space="preserve">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64893">
                  <w:pPr>
                    <w:widowControl/>
                    <w:jc w:val="right"/>
                    <w:rPr>
                      <w:rFonts w:hint="default" w:eastAsia="宋体"/>
                      <w:color w:val="000000"/>
                      <w:kern w:val="0"/>
                      <w:sz w:val="20"/>
                      <w:lang w:val="en-US"/>
                    </w:rPr>
                  </w:pPr>
                  <w:r>
                    <w:rPr>
                      <w:rFonts w:hint="eastAsia" w:eastAsia="宋体"/>
                      <w:color w:val="000000"/>
                      <w:kern w:val="0"/>
                      <w:sz w:val="20"/>
                      <w:lang w:val="en-US" w:eastAsia="zh-CN"/>
                    </w:rPr>
                    <w:t>9.47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F2822">
                  <w:pPr>
                    <w:widowControl/>
                    <w:jc w:val="right"/>
                    <w:rPr>
                      <w:rFonts w:hint="default" w:eastAsia="宋体"/>
                      <w:color w:val="000000"/>
                      <w:kern w:val="0"/>
                      <w:sz w:val="20"/>
                      <w:lang w:val="en-US"/>
                    </w:rPr>
                  </w:pPr>
                  <w:r>
                    <w:rPr>
                      <w:rFonts w:hint="eastAsia" w:eastAsia="宋体"/>
                      <w:color w:val="000000"/>
                      <w:kern w:val="0"/>
                      <w:sz w:val="20"/>
                      <w:lang w:val="en-US" w:eastAsia="zh-CN"/>
                    </w:rPr>
                    <w:t>9.47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306A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9944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FED21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29E38">
                  <w:pPr>
                    <w:widowControl/>
                    <w:jc w:val="right"/>
                    <w:rPr>
                      <w:rFonts w:eastAsia="宋体"/>
                      <w:color w:val="000000"/>
                      <w:kern w:val="0"/>
                      <w:sz w:val="20"/>
                    </w:rPr>
                  </w:pPr>
                </w:p>
              </w:tc>
            </w:tr>
            <w:tr w14:paraId="121FA8FF">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B905DC">
                  <w:pPr>
                    <w:widowControl/>
                    <w:ind w:firstLine="600" w:firstLineChars="300"/>
                    <w:jc w:val="left"/>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3F212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53FD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0DB3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0EAC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8F28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98EBF">
                  <w:pPr>
                    <w:widowControl/>
                    <w:jc w:val="right"/>
                    <w:rPr>
                      <w:rFonts w:eastAsia="宋体"/>
                      <w:color w:val="000000"/>
                      <w:kern w:val="0"/>
                      <w:sz w:val="20"/>
                    </w:rPr>
                  </w:pPr>
                </w:p>
              </w:tc>
            </w:tr>
            <w:tr w14:paraId="3A943B4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5ACBB65">
                  <w:pPr>
                    <w:widowControl/>
                    <w:jc w:val="left"/>
                    <w:rPr>
                      <w:rFonts w:hint="eastAsia" w:eastAsia="宋体"/>
                      <w:color w:val="000000"/>
                      <w:kern w:val="0"/>
                      <w:sz w:val="20"/>
                      <w:lang w:val="en-US" w:eastAsia="zh-CN"/>
                    </w:rPr>
                  </w:pPr>
                  <w:r>
                    <w:rPr>
                      <w:rFonts w:hint="eastAsia" w:eastAsia="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CF8547">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5.49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8F2CE">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5.49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43B9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3154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DA19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1074F">
                  <w:pPr>
                    <w:widowControl/>
                    <w:jc w:val="right"/>
                    <w:rPr>
                      <w:rFonts w:eastAsia="宋体"/>
                      <w:color w:val="000000"/>
                      <w:kern w:val="0"/>
                      <w:sz w:val="20"/>
                    </w:rPr>
                  </w:pPr>
                </w:p>
              </w:tc>
            </w:tr>
            <w:tr w14:paraId="475F515C">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B8967BB">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02968">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5.49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C1131">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5.49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87B6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5F6C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4414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6B0A0">
                  <w:pPr>
                    <w:widowControl/>
                    <w:jc w:val="right"/>
                    <w:rPr>
                      <w:rFonts w:eastAsia="宋体"/>
                      <w:color w:val="000000"/>
                      <w:kern w:val="0"/>
                      <w:sz w:val="20"/>
                    </w:rPr>
                  </w:pPr>
                </w:p>
              </w:tc>
            </w:tr>
            <w:tr w14:paraId="632C5552">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EE8914">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F7669">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5.49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3AD28">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5.49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93A7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F2BA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3279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56C0F">
                  <w:pPr>
                    <w:widowControl/>
                    <w:jc w:val="right"/>
                    <w:rPr>
                      <w:rFonts w:eastAsia="宋体"/>
                      <w:color w:val="000000"/>
                      <w:kern w:val="0"/>
                      <w:sz w:val="20"/>
                    </w:rPr>
                  </w:pPr>
                </w:p>
              </w:tc>
            </w:tr>
            <w:tr w14:paraId="775589E2">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F20A704">
                  <w:pPr>
                    <w:widowControl/>
                    <w:jc w:val="left"/>
                    <w:rPr>
                      <w:rFonts w:hint="eastAsia" w:eastAsia="宋体"/>
                      <w:color w:val="000000"/>
                      <w:kern w:val="0"/>
                      <w:sz w:val="20"/>
                      <w:lang w:val="en-US" w:eastAsia="zh-CN"/>
                    </w:rPr>
                  </w:pPr>
                  <w:r>
                    <w:rPr>
                      <w:rFonts w:hint="eastAsia" w:eastAsia="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F85F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D066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907F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FC52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9F26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8C76B">
                  <w:pPr>
                    <w:widowControl/>
                    <w:jc w:val="right"/>
                    <w:rPr>
                      <w:rFonts w:eastAsia="宋体"/>
                      <w:color w:val="000000"/>
                      <w:kern w:val="0"/>
                      <w:sz w:val="20"/>
                    </w:rPr>
                  </w:pPr>
                </w:p>
              </w:tc>
            </w:tr>
            <w:tr w14:paraId="1048C76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BED61F6">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1322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C9BA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47AA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EDFA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C9D5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94269">
                  <w:pPr>
                    <w:widowControl/>
                    <w:jc w:val="right"/>
                    <w:rPr>
                      <w:rFonts w:eastAsia="宋体"/>
                      <w:color w:val="000000"/>
                      <w:kern w:val="0"/>
                      <w:sz w:val="20"/>
                    </w:rPr>
                  </w:pPr>
                </w:p>
              </w:tc>
            </w:tr>
            <w:tr w14:paraId="40BD4D6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9860549">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F60F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57744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39AC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A6A1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97E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D0084">
                  <w:pPr>
                    <w:widowControl/>
                    <w:jc w:val="right"/>
                    <w:rPr>
                      <w:rFonts w:eastAsia="宋体"/>
                      <w:color w:val="000000"/>
                      <w:kern w:val="0"/>
                      <w:sz w:val="20"/>
                    </w:rPr>
                  </w:pPr>
                </w:p>
              </w:tc>
            </w:tr>
            <w:tr w14:paraId="49C99D3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02AD0D4">
                  <w:pPr>
                    <w:widowControl/>
                    <w:jc w:val="center"/>
                    <w:rPr>
                      <w:rFonts w:hint="eastAsia" w:eastAsia="宋体"/>
                      <w:color w:val="000000"/>
                      <w:kern w:val="0"/>
                      <w:sz w:val="20"/>
                      <w:lang w:val="en-US" w:eastAsia="zh-CN"/>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FA68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226.14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BF88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117.44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BE862">
                  <w:pPr>
                    <w:widowControl/>
                    <w:jc w:val="right"/>
                    <w:rPr>
                      <w:rFonts w:hint="default" w:eastAsia="宋体"/>
                      <w:color w:val="000000"/>
                      <w:kern w:val="0"/>
                      <w:sz w:val="20"/>
                      <w:lang w:val="en-US"/>
                    </w:rPr>
                  </w:pPr>
                  <w:r>
                    <w:rPr>
                      <w:rFonts w:hint="eastAsia" w:eastAsia="宋体"/>
                      <w:color w:val="000000"/>
                      <w:kern w:val="0"/>
                      <w:sz w:val="20"/>
                      <w:lang w:val="en-US" w:eastAsia="zh-CN"/>
                    </w:rPr>
                    <w:t>108.70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21B1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7644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DE715">
                  <w:pPr>
                    <w:widowControl/>
                    <w:jc w:val="right"/>
                    <w:rPr>
                      <w:rFonts w:eastAsia="宋体"/>
                      <w:color w:val="000000"/>
                      <w:kern w:val="0"/>
                      <w:sz w:val="20"/>
                    </w:rPr>
                  </w:pPr>
                </w:p>
              </w:tc>
            </w:tr>
          </w:tbl>
          <w:p w14:paraId="5378866D">
            <w:pPr>
              <w:widowControl/>
              <w:jc w:val="center"/>
              <w:rPr>
                <w:rFonts w:eastAsia="方正小标宋简体"/>
                <w:kern w:val="0"/>
                <w:sz w:val="44"/>
                <w:szCs w:val="44"/>
              </w:rPr>
            </w:pPr>
          </w:p>
        </w:tc>
      </w:tr>
    </w:tbl>
    <w:p w14:paraId="3C3159D6"/>
    <w:tbl>
      <w:tblPr>
        <w:tblStyle w:val="9"/>
        <w:tblW w:w="0" w:type="auto"/>
        <w:jc w:val="center"/>
        <w:tblLayout w:type="fixed"/>
        <w:tblCellMar>
          <w:top w:w="0" w:type="dxa"/>
          <w:left w:w="108" w:type="dxa"/>
          <w:bottom w:w="0" w:type="dxa"/>
          <w:right w:w="108" w:type="dxa"/>
        </w:tblCellMar>
      </w:tblPr>
      <w:tblGrid>
        <w:gridCol w:w="9960"/>
      </w:tblGrid>
      <w:tr w14:paraId="4E958870">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50"/>
              <w:gridCol w:w="1170"/>
              <w:gridCol w:w="1140"/>
              <w:gridCol w:w="1060"/>
            </w:tblGrid>
            <w:tr w14:paraId="6C671B4A">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2CC85C0">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293FE1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70A751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CC1A9D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4780ABF">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9304DC3">
                  <w:pPr>
                    <w:widowControl/>
                    <w:jc w:val="center"/>
                    <w:rPr>
                      <w:rFonts w:eastAsia="宋体"/>
                      <w:kern w:val="0"/>
                      <w:sz w:val="20"/>
                    </w:rPr>
                  </w:pPr>
                  <w:r>
                    <w:rPr>
                      <w:rFonts w:eastAsia="宋体"/>
                      <w:kern w:val="0"/>
                      <w:sz w:val="20"/>
                    </w:rPr>
                    <w:t>支      出</w:t>
                  </w:r>
                </w:p>
              </w:tc>
            </w:tr>
            <w:tr w14:paraId="007E59C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4F90159">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182E956">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9C07A3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98363F1">
                  <w:pPr>
                    <w:widowControl/>
                    <w:jc w:val="center"/>
                    <w:rPr>
                      <w:rFonts w:eastAsia="宋体"/>
                      <w:kern w:val="0"/>
                      <w:sz w:val="20"/>
                    </w:rPr>
                  </w:pPr>
                  <w:r>
                    <w:rPr>
                      <w:rFonts w:hint="eastAsia" w:eastAsia="宋体"/>
                      <w:kern w:val="0"/>
                      <w:sz w:val="20"/>
                    </w:rPr>
                    <w:t>上年结转</w:t>
                  </w:r>
                </w:p>
              </w:tc>
              <w:tc>
                <w:tcPr>
                  <w:tcW w:w="1450" w:type="dxa"/>
                  <w:tcBorders>
                    <w:top w:val="single" w:color="auto" w:sz="4" w:space="0"/>
                    <w:left w:val="single" w:color="auto" w:sz="4" w:space="0"/>
                    <w:right w:val="single" w:color="auto" w:sz="4" w:space="0"/>
                  </w:tcBorders>
                  <w:noWrap w:val="0"/>
                  <w:vAlign w:val="center"/>
                </w:tcPr>
                <w:p w14:paraId="790E46A9">
                  <w:pPr>
                    <w:widowControl/>
                    <w:jc w:val="center"/>
                    <w:rPr>
                      <w:rFonts w:eastAsia="宋体"/>
                      <w:kern w:val="0"/>
                      <w:sz w:val="20"/>
                    </w:rPr>
                  </w:pPr>
                  <w:r>
                    <w:rPr>
                      <w:rFonts w:eastAsia="宋体"/>
                      <w:kern w:val="0"/>
                      <w:sz w:val="20"/>
                    </w:rPr>
                    <w:t>项  目</w:t>
                  </w:r>
                </w:p>
              </w:tc>
              <w:tc>
                <w:tcPr>
                  <w:tcW w:w="1170" w:type="dxa"/>
                  <w:tcBorders>
                    <w:top w:val="single" w:color="auto" w:sz="4" w:space="0"/>
                    <w:left w:val="single" w:color="auto" w:sz="4" w:space="0"/>
                    <w:right w:val="single" w:color="auto" w:sz="4" w:space="0"/>
                  </w:tcBorders>
                  <w:noWrap w:val="0"/>
                  <w:vAlign w:val="center"/>
                </w:tcPr>
                <w:p w14:paraId="6E657E8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0" w:type="dxa"/>
                  <w:tcBorders>
                    <w:top w:val="single" w:color="auto" w:sz="4" w:space="0"/>
                    <w:left w:val="single" w:color="auto" w:sz="4" w:space="0"/>
                    <w:right w:val="single" w:color="auto" w:sz="4" w:space="0"/>
                  </w:tcBorders>
                  <w:noWrap w:val="0"/>
                  <w:vAlign w:val="center"/>
                </w:tcPr>
                <w:p w14:paraId="40450F9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50C191C0">
                  <w:pPr>
                    <w:widowControl/>
                    <w:jc w:val="center"/>
                    <w:rPr>
                      <w:rFonts w:eastAsia="宋体"/>
                      <w:kern w:val="0"/>
                      <w:sz w:val="20"/>
                    </w:rPr>
                  </w:pPr>
                  <w:r>
                    <w:rPr>
                      <w:rFonts w:hint="eastAsia" w:eastAsia="宋体"/>
                      <w:kern w:val="0"/>
                      <w:sz w:val="20"/>
                    </w:rPr>
                    <w:t>上年结转</w:t>
                  </w:r>
                </w:p>
              </w:tc>
            </w:tr>
            <w:tr w14:paraId="21FD713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78366A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37B775">
                  <w:pPr>
                    <w:widowControl/>
                    <w:jc w:val="right"/>
                    <w:rPr>
                      <w:rFonts w:eastAsia="宋体"/>
                      <w:kern w:val="0"/>
                      <w:sz w:val="20"/>
                    </w:rPr>
                  </w:pPr>
                  <w:r>
                    <w:rPr>
                      <w:rFonts w:hint="eastAsia" w:eastAsia="宋体"/>
                      <w:kern w:val="0"/>
                      <w:sz w:val="20"/>
                      <w:lang w:val="en-US" w:eastAsia="zh-CN"/>
                    </w:rPr>
                    <w:t>151.93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B77802">
                  <w:pPr>
                    <w:widowControl/>
                    <w:jc w:val="right"/>
                    <w:rPr>
                      <w:rFonts w:hint="default" w:eastAsia="宋体"/>
                      <w:kern w:val="0"/>
                      <w:sz w:val="20"/>
                      <w:lang w:val="en-US" w:eastAsia="zh-CN"/>
                    </w:rPr>
                  </w:pPr>
                  <w:r>
                    <w:rPr>
                      <w:rFonts w:hint="eastAsia" w:eastAsia="宋体"/>
                      <w:kern w:val="0"/>
                      <w:sz w:val="20"/>
                      <w:lang w:val="en-US" w:eastAsia="zh-CN"/>
                    </w:rPr>
                    <w:t>151.93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9B954C">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6973BB0">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51CE27C">
                  <w:pPr>
                    <w:widowControl/>
                    <w:jc w:val="right"/>
                    <w:rPr>
                      <w:rFonts w:hint="default" w:eastAsia="宋体"/>
                      <w:kern w:val="0"/>
                      <w:sz w:val="20"/>
                      <w:lang w:val="en-US" w:eastAsia="zh-CN"/>
                    </w:rPr>
                  </w:pPr>
                  <w:r>
                    <w:rPr>
                      <w:rFonts w:hint="eastAsia" w:eastAsia="宋体"/>
                      <w:kern w:val="0"/>
                      <w:sz w:val="20"/>
                      <w:lang w:val="en-US" w:eastAsia="zh-CN"/>
                    </w:rPr>
                    <w:t>151.93</w:t>
                  </w: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566FAFC">
                  <w:pPr>
                    <w:widowControl/>
                    <w:jc w:val="right"/>
                    <w:rPr>
                      <w:rFonts w:hint="default" w:eastAsia="宋体"/>
                      <w:kern w:val="0"/>
                      <w:sz w:val="20"/>
                      <w:lang w:val="en-US" w:eastAsia="zh-CN"/>
                    </w:rPr>
                  </w:pPr>
                  <w:r>
                    <w:rPr>
                      <w:rFonts w:hint="eastAsia" w:eastAsia="宋体"/>
                      <w:kern w:val="0"/>
                      <w:sz w:val="20"/>
                      <w:lang w:val="en-US" w:eastAsia="zh-CN"/>
                    </w:rPr>
                    <w:t>151.93</w:t>
                  </w:r>
                </w:p>
              </w:tc>
              <w:tc>
                <w:tcPr>
                  <w:tcW w:w="1060" w:type="dxa"/>
                  <w:tcBorders>
                    <w:top w:val="single" w:color="auto" w:sz="4" w:space="0"/>
                    <w:left w:val="single" w:color="auto" w:sz="4" w:space="0"/>
                    <w:bottom w:val="single" w:color="auto" w:sz="4" w:space="0"/>
                    <w:right w:val="single" w:color="auto" w:sz="4" w:space="0"/>
                  </w:tcBorders>
                  <w:noWrap w:val="0"/>
                  <w:vAlign w:val="top"/>
                </w:tcPr>
                <w:p w14:paraId="2DB92609">
                  <w:pPr>
                    <w:widowControl/>
                    <w:jc w:val="right"/>
                    <w:rPr>
                      <w:rFonts w:eastAsia="宋体"/>
                      <w:kern w:val="0"/>
                      <w:sz w:val="20"/>
                      <w:szCs w:val="22"/>
                    </w:rPr>
                  </w:pPr>
                </w:p>
              </w:tc>
            </w:tr>
            <w:tr w14:paraId="3D5274E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9E28942">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0FE366">
                  <w:pPr>
                    <w:widowControl/>
                    <w:jc w:val="right"/>
                    <w:rPr>
                      <w:rFonts w:eastAsia="宋体"/>
                      <w:kern w:val="0"/>
                      <w:sz w:val="20"/>
                    </w:rPr>
                  </w:pPr>
                  <w:r>
                    <w:rPr>
                      <w:rFonts w:hint="eastAsia" w:eastAsia="宋体"/>
                      <w:kern w:val="0"/>
                      <w:sz w:val="20"/>
                      <w:lang w:val="en-US" w:eastAsia="zh-CN"/>
                    </w:rPr>
                    <w:t>151.93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90D99E">
                  <w:pPr>
                    <w:jc w:val="right"/>
                    <w:rPr>
                      <w:rFonts w:hint="default" w:eastAsia="宋体"/>
                      <w:kern w:val="0"/>
                      <w:sz w:val="20"/>
                      <w:lang w:val="en-US" w:eastAsia="zh-CN"/>
                    </w:rPr>
                  </w:pPr>
                  <w:r>
                    <w:rPr>
                      <w:rFonts w:hint="eastAsia" w:eastAsia="宋体"/>
                      <w:kern w:val="0"/>
                      <w:sz w:val="20"/>
                      <w:lang w:val="en-US" w:eastAsia="zh-CN"/>
                    </w:rPr>
                    <w:t>151.93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606527">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BF56F61">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E5857D6">
                  <w:pPr>
                    <w:widowControl/>
                    <w:jc w:val="right"/>
                    <w:rPr>
                      <w:rFonts w:hint="default" w:eastAsia="宋体"/>
                      <w:kern w:val="0"/>
                      <w:sz w:val="20"/>
                      <w:lang w:val="en-US" w:eastAsia="zh-CN"/>
                    </w:rPr>
                  </w:pPr>
                  <w:r>
                    <w:rPr>
                      <w:rFonts w:hint="eastAsia" w:eastAsia="宋体"/>
                      <w:kern w:val="0"/>
                      <w:sz w:val="20"/>
                      <w:lang w:val="en-US" w:eastAsia="zh-CN"/>
                    </w:rPr>
                    <w:t>114.12</w:t>
                  </w: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1ED71CC">
                  <w:pPr>
                    <w:widowControl/>
                    <w:jc w:val="right"/>
                    <w:rPr>
                      <w:rFonts w:hint="default" w:eastAsia="宋体"/>
                      <w:kern w:val="0"/>
                      <w:sz w:val="20"/>
                      <w:lang w:val="en-US" w:eastAsia="zh-CN"/>
                    </w:rPr>
                  </w:pPr>
                  <w:r>
                    <w:rPr>
                      <w:rFonts w:hint="eastAsia" w:eastAsia="宋体"/>
                      <w:kern w:val="0"/>
                      <w:sz w:val="20"/>
                      <w:lang w:val="en-US" w:eastAsia="zh-CN"/>
                    </w:rPr>
                    <w:t>114.12</w:t>
                  </w:r>
                </w:p>
              </w:tc>
              <w:tc>
                <w:tcPr>
                  <w:tcW w:w="1060" w:type="dxa"/>
                  <w:tcBorders>
                    <w:top w:val="single" w:color="auto" w:sz="4" w:space="0"/>
                    <w:left w:val="single" w:color="auto" w:sz="4" w:space="0"/>
                    <w:bottom w:val="single" w:color="auto" w:sz="4" w:space="0"/>
                    <w:right w:val="single" w:color="auto" w:sz="4" w:space="0"/>
                  </w:tcBorders>
                  <w:noWrap w:val="0"/>
                  <w:vAlign w:val="top"/>
                </w:tcPr>
                <w:p w14:paraId="54823B58">
                  <w:pPr>
                    <w:widowControl/>
                    <w:jc w:val="right"/>
                    <w:rPr>
                      <w:rFonts w:eastAsia="宋体"/>
                      <w:kern w:val="0"/>
                      <w:sz w:val="20"/>
                    </w:rPr>
                  </w:pPr>
                </w:p>
              </w:tc>
            </w:tr>
            <w:tr w14:paraId="62CE34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F391FF2">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9133A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28668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FEFE2A">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00F7A93">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997E66E">
                  <w:pPr>
                    <w:widowControl/>
                    <w:jc w:val="right"/>
                    <w:rPr>
                      <w:rFonts w:eastAsia="宋体"/>
                      <w:kern w:val="0"/>
                      <w:sz w:val="20"/>
                    </w:rPr>
                  </w:pPr>
                  <w:r>
                    <w:rPr>
                      <w:rFonts w:hint="eastAsia" w:eastAsia="宋体"/>
                      <w:kern w:val="0"/>
                      <w:sz w:val="20"/>
                      <w:lang w:val="en-US" w:eastAsia="zh-CN"/>
                    </w:rPr>
                    <w:t>24.14</w:t>
                  </w: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C2E2594">
                  <w:pPr>
                    <w:widowControl/>
                    <w:jc w:val="right"/>
                    <w:rPr>
                      <w:rFonts w:hint="default" w:eastAsia="宋体"/>
                      <w:kern w:val="0"/>
                      <w:sz w:val="20"/>
                      <w:lang w:val="en-US" w:eastAsia="zh-CN"/>
                    </w:rPr>
                  </w:pPr>
                  <w:r>
                    <w:rPr>
                      <w:rFonts w:hint="eastAsia" w:eastAsia="宋体"/>
                      <w:kern w:val="0"/>
                      <w:sz w:val="20"/>
                      <w:lang w:val="en-US" w:eastAsia="zh-CN"/>
                    </w:rPr>
                    <w:t>24.14</w:t>
                  </w:r>
                </w:p>
              </w:tc>
              <w:tc>
                <w:tcPr>
                  <w:tcW w:w="1060" w:type="dxa"/>
                  <w:tcBorders>
                    <w:top w:val="single" w:color="auto" w:sz="4" w:space="0"/>
                    <w:left w:val="single" w:color="auto" w:sz="4" w:space="0"/>
                    <w:bottom w:val="single" w:color="auto" w:sz="4" w:space="0"/>
                    <w:right w:val="single" w:color="auto" w:sz="4" w:space="0"/>
                  </w:tcBorders>
                  <w:noWrap w:val="0"/>
                  <w:vAlign w:val="top"/>
                </w:tcPr>
                <w:p w14:paraId="6911228B">
                  <w:pPr>
                    <w:widowControl/>
                    <w:jc w:val="right"/>
                    <w:rPr>
                      <w:rFonts w:eastAsia="宋体"/>
                      <w:kern w:val="0"/>
                      <w:sz w:val="20"/>
                    </w:rPr>
                  </w:pPr>
                </w:p>
              </w:tc>
            </w:tr>
            <w:tr w14:paraId="1ABED5E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DC215E">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9A3B8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E2D67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0041BE">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D1F5910">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70C410F">
                  <w:pPr>
                    <w:widowControl/>
                    <w:jc w:val="right"/>
                    <w:rPr>
                      <w:rFonts w:eastAsia="宋体"/>
                      <w:kern w:val="0"/>
                      <w:sz w:val="20"/>
                    </w:rPr>
                  </w:pPr>
                  <w:r>
                    <w:rPr>
                      <w:rFonts w:hint="eastAsia" w:eastAsia="宋体"/>
                      <w:kern w:val="0"/>
                      <w:sz w:val="20"/>
                      <w:lang w:val="en-US" w:eastAsia="zh-CN"/>
                    </w:rPr>
                    <w:t>5.49</w:t>
                  </w: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02DC9EF">
                  <w:pPr>
                    <w:widowControl/>
                    <w:jc w:val="right"/>
                    <w:rPr>
                      <w:rFonts w:hint="default" w:eastAsia="宋体"/>
                      <w:kern w:val="0"/>
                      <w:sz w:val="20"/>
                      <w:lang w:val="en-US" w:eastAsia="zh-CN"/>
                    </w:rPr>
                  </w:pPr>
                  <w:r>
                    <w:rPr>
                      <w:rFonts w:hint="eastAsia" w:eastAsia="宋体"/>
                      <w:kern w:val="0"/>
                      <w:sz w:val="20"/>
                      <w:lang w:val="en-US" w:eastAsia="zh-CN"/>
                    </w:rPr>
                    <w:t>5.49</w:t>
                  </w:r>
                </w:p>
              </w:tc>
              <w:tc>
                <w:tcPr>
                  <w:tcW w:w="1060" w:type="dxa"/>
                  <w:tcBorders>
                    <w:top w:val="single" w:color="auto" w:sz="4" w:space="0"/>
                    <w:left w:val="single" w:color="auto" w:sz="4" w:space="0"/>
                    <w:bottom w:val="single" w:color="auto" w:sz="4" w:space="0"/>
                    <w:right w:val="single" w:color="auto" w:sz="4" w:space="0"/>
                  </w:tcBorders>
                  <w:noWrap w:val="0"/>
                  <w:vAlign w:val="top"/>
                </w:tcPr>
                <w:p w14:paraId="20660999">
                  <w:pPr>
                    <w:widowControl/>
                    <w:jc w:val="right"/>
                    <w:rPr>
                      <w:rFonts w:eastAsia="宋体"/>
                      <w:kern w:val="0"/>
                      <w:sz w:val="20"/>
                    </w:rPr>
                  </w:pPr>
                </w:p>
              </w:tc>
            </w:tr>
            <w:tr w14:paraId="1369B8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0B160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D3668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DC83B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5A1946">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F95E6CF">
                  <w:pPr>
                    <w:autoSpaceDN w:val="0"/>
                    <w:jc w:val="left"/>
                    <w:textAlignment w:val="center"/>
                    <w:rPr>
                      <w:rFonts w:eastAsia="宋体"/>
                      <w:color w:val="000000"/>
                      <w:kern w:val="0"/>
                      <w:sz w:val="20"/>
                    </w:rPr>
                  </w:pPr>
                  <w:r>
                    <w:rPr>
                      <w:rFonts w:hint="eastAsia" w:eastAsia="宋体"/>
                      <w:color w:val="000000"/>
                      <w:sz w:val="20"/>
                      <w:lang w:eastAsia="zh-CN"/>
                    </w:rPr>
                    <w:t>（四）住房保障支出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D6E1A84">
                  <w:pPr>
                    <w:widowControl/>
                    <w:jc w:val="right"/>
                    <w:rPr>
                      <w:rFonts w:hint="default" w:eastAsia="宋体"/>
                      <w:kern w:val="0"/>
                      <w:sz w:val="20"/>
                      <w:lang w:val="en-US" w:eastAsia="zh-CN"/>
                    </w:rPr>
                  </w:pPr>
                  <w:r>
                    <w:rPr>
                      <w:rFonts w:hint="eastAsia" w:eastAsia="宋体"/>
                      <w:kern w:val="0"/>
                      <w:sz w:val="20"/>
                      <w:lang w:val="en-US" w:eastAsia="zh-CN"/>
                    </w:rPr>
                    <w:t>8.18</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60677A5">
                  <w:pPr>
                    <w:widowControl/>
                    <w:jc w:val="right"/>
                    <w:rPr>
                      <w:rFonts w:hint="default" w:eastAsia="宋体"/>
                      <w:kern w:val="0"/>
                      <w:sz w:val="20"/>
                      <w:lang w:val="en-US" w:eastAsia="zh-CN"/>
                    </w:rPr>
                  </w:pPr>
                  <w:r>
                    <w:rPr>
                      <w:rFonts w:hint="eastAsia" w:eastAsia="宋体"/>
                      <w:kern w:val="0"/>
                      <w:sz w:val="20"/>
                      <w:lang w:val="en-US" w:eastAsia="zh-CN"/>
                    </w:rPr>
                    <w:t>8.18</w:t>
                  </w:r>
                </w:p>
              </w:tc>
              <w:tc>
                <w:tcPr>
                  <w:tcW w:w="1060" w:type="dxa"/>
                  <w:tcBorders>
                    <w:top w:val="single" w:color="auto" w:sz="4" w:space="0"/>
                    <w:left w:val="single" w:color="auto" w:sz="4" w:space="0"/>
                    <w:bottom w:val="single" w:color="auto" w:sz="4" w:space="0"/>
                    <w:right w:val="single" w:color="auto" w:sz="4" w:space="0"/>
                  </w:tcBorders>
                  <w:noWrap w:val="0"/>
                  <w:vAlign w:val="top"/>
                </w:tcPr>
                <w:p w14:paraId="4E064FD0">
                  <w:pPr>
                    <w:widowControl/>
                    <w:jc w:val="right"/>
                    <w:rPr>
                      <w:rFonts w:eastAsia="宋体"/>
                      <w:kern w:val="0"/>
                      <w:sz w:val="20"/>
                    </w:rPr>
                  </w:pPr>
                </w:p>
              </w:tc>
            </w:tr>
            <w:tr w14:paraId="4A0363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1966A5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2777C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9D67A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2B137A">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2567998">
                  <w:pPr>
                    <w:widowControl/>
                    <w:jc w:val="left"/>
                    <w:rPr>
                      <w:rFonts w:eastAsia="宋体"/>
                      <w:color w:val="000000"/>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62BB94E">
                  <w:pPr>
                    <w:widowControl/>
                    <w:jc w:val="right"/>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A9F87C4">
                  <w:pPr>
                    <w:widowControl/>
                    <w:jc w:val="right"/>
                    <w:rPr>
                      <w:rFonts w:eastAsia="宋体"/>
                      <w:kern w:val="0"/>
                      <w:sz w:val="20"/>
                    </w:rPr>
                  </w:pPr>
                </w:p>
              </w:tc>
              <w:tc>
                <w:tcPr>
                  <w:tcW w:w="1060" w:type="dxa"/>
                  <w:tcBorders>
                    <w:top w:val="single" w:color="auto" w:sz="4" w:space="0"/>
                    <w:left w:val="single" w:color="auto" w:sz="4" w:space="0"/>
                    <w:bottom w:val="single" w:color="auto" w:sz="4" w:space="0"/>
                    <w:right w:val="single" w:color="auto" w:sz="4" w:space="0"/>
                  </w:tcBorders>
                  <w:noWrap w:val="0"/>
                  <w:vAlign w:val="top"/>
                </w:tcPr>
                <w:p w14:paraId="3FE8A62E">
                  <w:pPr>
                    <w:widowControl/>
                    <w:jc w:val="right"/>
                    <w:rPr>
                      <w:rFonts w:eastAsia="宋体"/>
                      <w:kern w:val="0"/>
                      <w:sz w:val="20"/>
                    </w:rPr>
                  </w:pPr>
                </w:p>
              </w:tc>
            </w:tr>
            <w:tr w14:paraId="6C5A4F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55855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6F84E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8FAD9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9D781C">
                  <w:pPr>
                    <w:widowControl/>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50CBB54">
                  <w:pPr>
                    <w:widowControl/>
                    <w:jc w:val="left"/>
                    <w:rPr>
                      <w:rFonts w:eastAsia="宋体"/>
                      <w:color w:val="000000"/>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E8E004A">
                  <w:pPr>
                    <w:widowControl/>
                    <w:jc w:val="right"/>
                    <w:rPr>
                      <w:rFonts w:eastAsia="宋体"/>
                      <w:kern w:val="0"/>
                      <w:sz w:val="20"/>
                    </w:rPr>
                  </w:pP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43CDF11">
                  <w:pPr>
                    <w:widowControl/>
                    <w:jc w:val="right"/>
                    <w:rPr>
                      <w:rFonts w:eastAsia="宋体"/>
                      <w:kern w:val="0"/>
                      <w:sz w:val="20"/>
                    </w:rPr>
                  </w:pPr>
                </w:p>
              </w:tc>
              <w:tc>
                <w:tcPr>
                  <w:tcW w:w="1060" w:type="dxa"/>
                  <w:tcBorders>
                    <w:top w:val="single" w:color="auto" w:sz="4" w:space="0"/>
                    <w:left w:val="single" w:color="auto" w:sz="4" w:space="0"/>
                    <w:bottom w:val="single" w:color="auto" w:sz="4" w:space="0"/>
                    <w:right w:val="single" w:color="auto" w:sz="4" w:space="0"/>
                  </w:tcBorders>
                  <w:noWrap w:val="0"/>
                  <w:vAlign w:val="top"/>
                </w:tcPr>
                <w:p w14:paraId="2EB59281">
                  <w:pPr>
                    <w:widowControl/>
                    <w:jc w:val="right"/>
                    <w:rPr>
                      <w:rFonts w:eastAsia="宋体"/>
                      <w:kern w:val="0"/>
                      <w:sz w:val="20"/>
                    </w:rPr>
                  </w:pPr>
                </w:p>
              </w:tc>
            </w:tr>
            <w:tr w14:paraId="01ED7E1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5E9FE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1187D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8D3F4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CA8269">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1E357D7">
                  <w:pPr>
                    <w:widowControl/>
                    <w:jc w:val="left"/>
                    <w:rPr>
                      <w:rFonts w:eastAsia="宋体"/>
                      <w:color w:val="000000"/>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0E8B7B1">
                  <w:pPr>
                    <w:widowControl/>
                    <w:jc w:val="right"/>
                    <w:rPr>
                      <w:rFonts w:eastAsia="宋体"/>
                      <w:kern w:val="0"/>
                      <w:sz w:val="20"/>
                    </w:rPr>
                  </w:pP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379AA35">
                  <w:pPr>
                    <w:widowControl/>
                    <w:jc w:val="right"/>
                    <w:rPr>
                      <w:rFonts w:eastAsia="宋体"/>
                      <w:kern w:val="0"/>
                      <w:sz w:val="20"/>
                    </w:rPr>
                  </w:pPr>
                </w:p>
              </w:tc>
              <w:tc>
                <w:tcPr>
                  <w:tcW w:w="1060" w:type="dxa"/>
                  <w:tcBorders>
                    <w:top w:val="single" w:color="auto" w:sz="4" w:space="0"/>
                    <w:left w:val="single" w:color="auto" w:sz="4" w:space="0"/>
                    <w:bottom w:val="single" w:color="auto" w:sz="4" w:space="0"/>
                    <w:right w:val="single" w:color="auto" w:sz="4" w:space="0"/>
                  </w:tcBorders>
                  <w:noWrap w:val="0"/>
                  <w:vAlign w:val="top"/>
                </w:tcPr>
                <w:p w14:paraId="01C9820E">
                  <w:pPr>
                    <w:widowControl/>
                    <w:jc w:val="right"/>
                    <w:rPr>
                      <w:rFonts w:eastAsia="宋体"/>
                      <w:kern w:val="0"/>
                      <w:sz w:val="20"/>
                    </w:rPr>
                  </w:pPr>
                </w:p>
              </w:tc>
            </w:tr>
            <w:tr w14:paraId="4D5879DD">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71530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55AA5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29161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9B6278">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B347F64">
                  <w:pPr>
                    <w:widowControl/>
                    <w:jc w:val="left"/>
                    <w:rPr>
                      <w:rFonts w:eastAsia="宋体"/>
                      <w:color w:val="000000"/>
                      <w:kern w:val="0"/>
                      <w:sz w:val="20"/>
                    </w:rPr>
                  </w:pPr>
                  <w:r>
                    <w:rPr>
                      <w:rFonts w:eastAsia="宋体"/>
                      <w:color w:val="000000"/>
                      <w:kern w:val="0"/>
                      <w:sz w:val="20"/>
                    </w:rPr>
                    <w:t>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9354CE">
                  <w:pPr>
                    <w:widowControl/>
                    <w:jc w:val="right"/>
                    <w:rPr>
                      <w:rFonts w:eastAsia="宋体"/>
                      <w:kern w:val="0"/>
                      <w:sz w:val="20"/>
                    </w:rPr>
                  </w:pP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BAF0221">
                  <w:pPr>
                    <w:widowControl/>
                    <w:jc w:val="right"/>
                    <w:rPr>
                      <w:rFonts w:eastAsia="宋体"/>
                      <w:kern w:val="0"/>
                      <w:sz w:val="20"/>
                    </w:rPr>
                  </w:pPr>
                </w:p>
              </w:tc>
              <w:tc>
                <w:tcPr>
                  <w:tcW w:w="1060" w:type="dxa"/>
                  <w:tcBorders>
                    <w:top w:val="single" w:color="auto" w:sz="4" w:space="0"/>
                    <w:left w:val="single" w:color="auto" w:sz="4" w:space="0"/>
                    <w:bottom w:val="single" w:color="auto" w:sz="4" w:space="0"/>
                    <w:right w:val="single" w:color="auto" w:sz="4" w:space="0"/>
                  </w:tcBorders>
                  <w:noWrap w:val="0"/>
                  <w:vAlign w:val="top"/>
                </w:tcPr>
                <w:p w14:paraId="7842D63B">
                  <w:pPr>
                    <w:widowControl/>
                    <w:jc w:val="right"/>
                    <w:rPr>
                      <w:rFonts w:eastAsia="宋体"/>
                      <w:kern w:val="0"/>
                      <w:sz w:val="20"/>
                    </w:rPr>
                  </w:pPr>
                </w:p>
              </w:tc>
            </w:tr>
            <w:tr w14:paraId="3A822A7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FE6902">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28E0A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7E0AB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CE12D0">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048AFDC">
                  <w:pPr>
                    <w:widowControl/>
                    <w:jc w:val="center"/>
                    <w:rPr>
                      <w:rFonts w:eastAsia="宋体"/>
                      <w:color w:val="000000"/>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7770BB4">
                  <w:pPr>
                    <w:widowControl/>
                    <w:jc w:val="right"/>
                    <w:rPr>
                      <w:rFonts w:eastAsia="宋体"/>
                      <w:kern w:val="0"/>
                      <w:sz w:val="20"/>
                    </w:rPr>
                  </w:pP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FD67DF6">
                  <w:pPr>
                    <w:widowControl/>
                    <w:jc w:val="right"/>
                    <w:rPr>
                      <w:rFonts w:eastAsia="宋体"/>
                      <w:kern w:val="0"/>
                      <w:sz w:val="20"/>
                    </w:rPr>
                  </w:pPr>
                </w:p>
              </w:tc>
              <w:tc>
                <w:tcPr>
                  <w:tcW w:w="1060" w:type="dxa"/>
                  <w:tcBorders>
                    <w:top w:val="single" w:color="auto" w:sz="4" w:space="0"/>
                    <w:left w:val="single" w:color="auto" w:sz="4" w:space="0"/>
                    <w:bottom w:val="single" w:color="auto" w:sz="4" w:space="0"/>
                    <w:right w:val="single" w:color="auto" w:sz="4" w:space="0"/>
                  </w:tcBorders>
                  <w:noWrap w:val="0"/>
                  <w:vAlign w:val="top"/>
                </w:tcPr>
                <w:p w14:paraId="3856AF0D">
                  <w:pPr>
                    <w:widowControl/>
                    <w:jc w:val="right"/>
                    <w:rPr>
                      <w:rFonts w:eastAsia="宋体"/>
                      <w:kern w:val="0"/>
                      <w:sz w:val="20"/>
                    </w:rPr>
                  </w:pPr>
                </w:p>
              </w:tc>
            </w:tr>
            <w:tr w14:paraId="392A2B4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98210BA">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97A7C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7E28D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874C32">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8F8C4E7">
                  <w:pPr>
                    <w:widowControl/>
                    <w:rPr>
                      <w:rFonts w:eastAsia="宋体"/>
                      <w:b/>
                      <w:bCs/>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B1ADF2E">
                  <w:pPr>
                    <w:widowControl/>
                    <w:jc w:val="right"/>
                    <w:rPr>
                      <w:rFonts w:eastAsia="宋体"/>
                      <w:kern w:val="0"/>
                      <w:sz w:val="20"/>
                    </w:rPr>
                  </w:pP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184545A">
                  <w:pPr>
                    <w:widowControl/>
                    <w:jc w:val="right"/>
                    <w:rPr>
                      <w:rFonts w:eastAsia="宋体"/>
                      <w:kern w:val="0"/>
                      <w:sz w:val="20"/>
                    </w:rPr>
                  </w:pPr>
                </w:p>
              </w:tc>
              <w:tc>
                <w:tcPr>
                  <w:tcW w:w="1060" w:type="dxa"/>
                  <w:tcBorders>
                    <w:top w:val="single" w:color="auto" w:sz="4" w:space="0"/>
                    <w:left w:val="single" w:color="auto" w:sz="4" w:space="0"/>
                    <w:bottom w:val="single" w:color="auto" w:sz="4" w:space="0"/>
                    <w:right w:val="single" w:color="auto" w:sz="4" w:space="0"/>
                  </w:tcBorders>
                  <w:noWrap w:val="0"/>
                  <w:vAlign w:val="top"/>
                </w:tcPr>
                <w:p w14:paraId="47AD40FF">
                  <w:pPr>
                    <w:widowControl/>
                    <w:jc w:val="right"/>
                    <w:rPr>
                      <w:rFonts w:eastAsia="宋体"/>
                      <w:kern w:val="0"/>
                      <w:sz w:val="20"/>
                    </w:rPr>
                  </w:pPr>
                </w:p>
              </w:tc>
            </w:tr>
            <w:tr w14:paraId="1F4E7FD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A5A45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F4C6B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A9CD7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65743F">
                  <w:pPr>
                    <w:jc w:val="right"/>
                    <w:rPr>
                      <w:rFonts w:eastAsia="宋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CC5C16B">
                  <w:pPr>
                    <w:widowControl/>
                    <w:jc w:val="left"/>
                    <w:rPr>
                      <w:rFonts w:eastAsia="宋体"/>
                      <w:kern w:val="0"/>
                      <w:sz w:val="20"/>
                    </w:rPr>
                  </w:pP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67BC931">
                  <w:pPr>
                    <w:widowControl/>
                    <w:jc w:val="right"/>
                    <w:rPr>
                      <w:rFonts w:eastAsia="宋体"/>
                      <w:kern w:val="0"/>
                      <w:sz w:val="20"/>
                    </w:rPr>
                  </w:pP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0307EB1">
                  <w:pPr>
                    <w:widowControl/>
                    <w:jc w:val="right"/>
                    <w:rPr>
                      <w:rFonts w:eastAsia="宋体"/>
                      <w:kern w:val="0"/>
                      <w:sz w:val="20"/>
                    </w:rPr>
                  </w:pPr>
                </w:p>
              </w:tc>
              <w:tc>
                <w:tcPr>
                  <w:tcW w:w="1060" w:type="dxa"/>
                  <w:tcBorders>
                    <w:top w:val="single" w:color="auto" w:sz="4" w:space="0"/>
                    <w:left w:val="single" w:color="auto" w:sz="4" w:space="0"/>
                    <w:bottom w:val="single" w:color="auto" w:sz="4" w:space="0"/>
                    <w:right w:val="single" w:color="auto" w:sz="4" w:space="0"/>
                  </w:tcBorders>
                  <w:noWrap w:val="0"/>
                  <w:vAlign w:val="top"/>
                </w:tcPr>
                <w:p w14:paraId="5F0F254A">
                  <w:pPr>
                    <w:widowControl/>
                    <w:jc w:val="right"/>
                    <w:rPr>
                      <w:rFonts w:eastAsia="宋体"/>
                      <w:kern w:val="0"/>
                      <w:sz w:val="20"/>
                    </w:rPr>
                  </w:pPr>
                </w:p>
              </w:tc>
            </w:tr>
            <w:tr w14:paraId="448745B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55362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5EADB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AE3B3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6D37CF">
                  <w:pPr>
                    <w:ind w:firstLine="200" w:firstLineChars="100"/>
                    <w:rPr>
                      <w:rFonts w:eastAsia="宋体"/>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E869AD6">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C8F33D8">
                  <w:pPr>
                    <w:ind w:firstLine="200" w:firstLineChars="100"/>
                    <w:rPr>
                      <w:rFonts w:eastAsia="宋体"/>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D34B4B7">
                  <w:pPr>
                    <w:ind w:firstLine="200" w:firstLineChars="100"/>
                    <w:jc w:val="right"/>
                    <w:rPr>
                      <w:rFonts w:eastAsia="宋体"/>
                      <w:sz w:val="20"/>
                    </w:rPr>
                  </w:pPr>
                </w:p>
              </w:tc>
              <w:tc>
                <w:tcPr>
                  <w:tcW w:w="1060" w:type="dxa"/>
                  <w:tcBorders>
                    <w:top w:val="single" w:color="auto" w:sz="4" w:space="0"/>
                    <w:left w:val="single" w:color="auto" w:sz="4" w:space="0"/>
                    <w:bottom w:val="single" w:color="auto" w:sz="4" w:space="0"/>
                    <w:right w:val="single" w:color="auto" w:sz="4" w:space="0"/>
                  </w:tcBorders>
                  <w:noWrap w:val="0"/>
                  <w:vAlign w:val="top"/>
                </w:tcPr>
                <w:p w14:paraId="3EA78708">
                  <w:pPr>
                    <w:ind w:firstLine="200" w:firstLineChars="100"/>
                    <w:rPr>
                      <w:rFonts w:eastAsia="宋体"/>
                      <w:sz w:val="20"/>
                    </w:rPr>
                  </w:pPr>
                </w:p>
              </w:tc>
            </w:tr>
            <w:tr w14:paraId="36F2758A">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FC2E9D">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23C1B9">
                  <w:pPr>
                    <w:widowControl/>
                    <w:jc w:val="right"/>
                    <w:rPr>
                      <w:rFonts w:hint="default" w:eastAsia="黑体"/>
                      <w:kern w:val="0"/>
                      <w:sz w:val="20"/>
                      <w:lang w:val="en-US" w:eastAsia="zh-CN"/>
                    </w:rPr>
                  </w:pPr>
                  <w:r>
                    <w:rPr>
                      <w:rFonts w:hint="eastAsia" w:eastAsia="黑体"/>
                      <w:kern w:val="0"/>
                      <w:sz w:val="20"/>
                      <w:lang w:val="en-US" w:eastAsia="zh-CN"/>
                    </w:rPr>
                    <w:t>151.93</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0BB27E">
                  <w:pPr>
                    <w:widowControl/>
                    <w:jc w:val="right"/>
                    <w:rPr>
                      <w:rFonts w:hint="default" w:eastAsia="黑体"/>
                      <w:kern w:val="0"/>
                      <w:sz w:val="20"/>
                      <w:lang w:val="en-US" w:eastAsia="zh-CN"/>
                    </w:rPr>
                  </w:pPr>
                  <w:r>
                    <w:rPr>
                      <w:rFonts w:hint="eastAsia" w:eastAsia="黑体"/>
                      <w:kern w:val="0"/>
                      <w:sz w:val="20"/>
                      <w:lang w:val="en-US" w:eastAsia="zh-CN"/>
                    </w:rPr>
                    <w:t>151.93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B0CF4B">
                  <w:pPr>
                    <w:widowControl/>
                    <w:jc w:val="right"/>
                    <w:rPr>
                      <w:rFonts w:eastAsia="黑体"/>
                      <w:kern w:val="0"/>
                      <w:sz w:val="20"/>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2D4BA24">
                  <w:pPr>
                    <w:widowControl/>
                    <w:jc w:val="center"/>
                    <w:rPr>
                      <w:rFonts w:eastAsia="黑体"/>
                      <w:b/>
                      <w:bCs/>
                      <w:kern w:val="0"/>
                      <w:sz w:val="20"/>
                    </w:rPr>
                  </w:pPr>
                  <w:r>
                    <w:rPr>
                      <w:rFonts w:eastAsia="黑体"/>
                      <w:b/>
                      <w:bCs/>
                      <w:kern w:val="0"/>
                      <w:sz w:val="20"/>
                    </w:rPr>
                    <w:t>支出总计</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53CE1E6">
                  <w:pPr>
                    <w:widowControl/>
                    <w:jc w:val="right"/>
                    <w:rPr>
                      <w:rFonts w:eastAsia="宋体"/>
                      <w:kern w:val="0"/>
                      <w:sz w:val="20"/>
                    </w:rPr>
                  </w:pPr>
                  <w:r>
                    <w:rPr>
                      <w:rFonts w:hint="eastAsia" w:eastAsia="宋体"/>
                      <w:kern w:val="0"/>
                      <w:sz w:val="20"/>
                      <w:lang w:val="en-US" w:eastAsia="zh-CN"/>
                    </w:rPr>
                    <w:t>151.93</w:t>
                  </w:r>
                  <w:r>
                    <w:rPr>
                      <w:rFonts w:eastAsia="宋体"/>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8729A9F">
                  <w:pPr>
                    <w:widowControl/>
                    <w:jc w:val="right"/>
                    <w:rPr>
                      <w:rFonts w:hint="default" w:eastAsia="宋体"/>
                      <w:kern w:val="0"/>
                      <w:sz w:val="20"/>
                      <w:lang w:val="en-US" w:eastAsia="zh-CN"/>
                    </w:rPr>
                  </w:pPr>
                  <w:r>
                    <w:rPr>
                      <w:rFonts w:hint="eastAsia" w:eastAsia="宋体"/>
                      <w:kern w:val="0"/>
                      <w:sz w:val="20"/>
                      <w:lang w:val="en-US" w:eastAsia="zh-CN"/>
                    </w:rPr>
                    <w:t>151.93</w:t>
                  </w:r>
                </w:p>
              </w:tc>
              <w:tc>
                <w:tcPr>
                  <w:tcW w:w="1060" w:type="dxa"/>
                  <w:tcBorders>
                    <w:top w:val="single" w:color="auto" w:sz="4" w:space="0"/>
                    <w:left w:val="single" w:color="auto" w:sz="4" w:space="0"/>
                    <w:bottom w:val="single" w:color="auto" w:sz="4" w:space="0"/>
                    <w:right w:val="single" w:color="auto" w:sz="4" w:space="0"/>
                  </w:tcBorders>
                  <w:noWrap w:val="0"/>
                  <w:vAlign w:val="top"/>
                </w:tcPr>
                <w:p w14:paraId="7B2FECC8">
                  <w:pPr>
                    <w:widowControl/>
                    <w:jc w:val="right"/>
                    <w:rPr>
                      <w:rFonts w:eastAsia="宋体"/>
                      <w:kern w:val="0"/>
                      <w:sz w:val="20"/>
                    </w:rPr>
                  </w:pPr>
                </w:p>
              </w:tc>
            </w:tr>
          </w:tbl>
          <w:p w14:paraId="037BD804">
            <w:pPr>
              <w:widowControl/>
              <w:rPr>
                <w:rFonts w:eastAsia="方正小标宋简体"/>
                <w:kern w:val="0"/>
                <w:sz w:val="44"/>
                <w:szCs w:val="44"/>
              </w:rPr>
            </w:pPr>
          </w:p>
        </w:tc>
      </w:tr>
    </w:tbl>
    <w:p w14:paraId="705F5919">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43D4AB7E">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A7716DA">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6FF693D">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8B5E0C1">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576B23E">
                  <w:pPr>
                    <w:widowControl/>
                    <w:jc w:val="right"/>
                    <w:rPr>
                      <w:rFonts w:eastAsia="华文细黑"/>
                      <w:color w:val="000000"/>
                      <w:kern w:val="0"/>
                      <w:sz w:val="20"/>
                    </w:rPr>
                  </w:pPr>
                  <w:r>
                    <w:rPr>
                      <w:rFonts w:eastAsia="华文细黑"/>
                      <w:color w:val="000000"/>
                      <w:kern w:val="0"/>
                      <w:sz w:val="20"/>
                    </w:rPr>
                    <w:t>单位：万元</w:t>
                  </w:r>
                </w:p>
              </w:tc>
            </w:tr>
            <w:tr w14:paraId="63A911F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59C18BB">
                  <w:pPr>
                    <w:autoSpaceDN w:val="0"/>
                    <w:jc w:val="center"/>
                    <w:textAlignment w:val="center"/>
                    <w:rPr>
                      <w:rFonts w:eastAsia="宋体"/>
                      <w:color w:val="000000"/>
                      <w:sz w:val="20"/>
                    </w:rPr>
                  </w:pPr>
                  <w:r>
                    <w:rPr>
                      <w:rFonts w:eastAsia="宋体"/>
                      <w:color w:val="000000"/>
                      <w:sz w:val="20"/>
                    </w:rPr>
                    <w:t>功能分类</w:t>
                  </w:r>
                </w:p>
                <w:p w14:paraId="5ABA7D1B">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6B9B822">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D53F2D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8EB204">
                  <w:pPr>
                    <w:widowControl/>
                    <w:jc w:val="center"/>
                    <w:rPr>
                      <w:rFonts w:eastAsia="华文细黑"/>
                      <w:color w:val="000000"/>
                      <w:kern w:val="0"/>
                      <w:sz w:val="20"/>
                    </w:rPr>
                  </w:pPr>
                  <w:r>
                    <w:rPr>
                      <w:rFonts w:eastAsia="华文细黑"/>
                      <w:color w:val="000000"/>
                      <w:kern w:val="0"/>
                      <w:sz w:val="20"/>
                    </w:rPr>
                    <w:t>项目                                                               支出</w:t>
                  </w:r>
                </w:p>
              </w:tc>
            </w:tr>
            <w:tr w14:paraId="7745E6BA">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EB1295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518A12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5E40B9A">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AEEC3">
                  <w:pPr>
                    <w:widowControl/>
                    <w:jc w:val="left"/>
                    <w:rPr>
                      <w:rFonts w:eastAsia="华文细黑"/>
                      <w:color w:val="000000"/>
                      <w:kern w:val="0"/>
                      <w:sz w:val="20"/>
                    </w:rPr>
                  </w:pPr>
                </w:p>
              </w:tc>
            </w:tr>
            <w:tr w14:paraId="02C090A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992DCD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8989C5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29C2F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5911F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0B46119">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B0CAF">
                  <w:pPr>
                    <w:widowControl/>
                    <w:jc w:val="left"/>
                    <w:rPr>
                      <w:rFonts w:eastAsia="华文细黑"/>
                      <w:color w:val="000000"/>
                      <w:kern w:val="0"/>
                      <w:sz w:val="20"/>
                    </w:rPr>
                  </w:pPr>
                </w:p>
              </w:tc>
            </w:tr>
            <w:tr w14:paraId="7EEC6A44">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A5DC3A">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BC11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2E76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FD5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BFE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F253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34.49</w:t>
                  </w:r>
                </w:p>
              </w:tc>
            </w:tr>
            <w:tr w14:paraId="3F7D792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927944">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C7E8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CECB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4EBD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80C7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744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34.49</w:t>
                  </w:r>
                </w:p>
              </w:tc>
            </w:tr>
            <w:tr w14:paraId="182C461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CD47A18">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7FCD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1368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00C6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57C6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23BCF">
                  <w:pPr>
                    <w:widowControl/>
                    <w:jc w:val="right"/>
                    <w:rPr>
                      <w:rFonts w:eastAsia="宋体"/>
                      <w:color w:val="000000"/>
                      <w:kern w:val="0"/>
                      <w:sz w:val="20"/>
                    </w:rPr>
                  </w:pPr>
                </w:p>
              </w:tc>
            </w:tr>
            <w:tr w14:paraId="32F155D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FD814A4">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01A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2AE0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38977">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2B3B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9097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28.99</w:t>
                  </w:r>
                </w:p>
              </w:tc>
            </w:tr>
            <w:tr w14:paraId="5077B5D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51C06F9">
                  <w:pPr>
                    <w:widowControl/>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4F2F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463A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692AD">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573E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9799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5.50</w:t>
                  </w:r>
                </w:p>
              </w:tc>
            </w:tr>
            <w:tr w14:paraId="2E1AD96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3381D64">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C5AD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B0F7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6744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4B15C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DC1A9">
                  <w:pPr>
                    <w:widowControl/>
                    <w:jc w:val="right"/>
                    <w:rPr>
                      <w:rFonts w:eastAsia="宋体"/>
                      <w:color w:val="000000"/>
                      <w:kern w:val="0"/>
                      <w:sz w:val="20"/>
                    </w:rPr>
                  </w:pPr>
                </w:p>
              </w:tc>
            </w:tr>
            <w:tr w14:paraId="18FA0F6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BD151C">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3B5E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213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E6F7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EC47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D4C99">
                  <w:pPr>
                    <w:widowControl/>
                    <w:jc w:val="right"/>
                    <w:rPr>
                      <w:rFonts w:eastAsia="宋体"/>
                      <w:color w:val="000000"/>
                      <w:kern w:val="0"/>
                      <w:sz w:val="20"/>
                    </w:rPr>
                  </w:pPr>
                </w:p>
              </w:tc>
            </w:tr>
            <w:tr w14:paraId="0B46069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B391B9">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AF7C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7BDE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FFB7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3721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DFB95">
                  <w:pPr>
                    <w:widowControl/>
                    <w:jc w:val="right"/>
                    <w:rPr>
                      <w:rFonts w:eastAsia="宋体"/>
                      <w:color w:val="000000"/>
                      <w:kern w:val="0"/>
                      <w:sz w:val="20"/>
                    </w:rPr>
                  </w:pPr>
                </w:p>
              </w:tc>
            </w:tr>
            <w:tr w14:paraId="3A74CA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5486C7">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401D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A873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1514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4164D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2F9C4">
                  <w:pPr>
                    <w:widowControl/>
                    <w:jc w:val="right"/>
                    <w:rPr>
                      <w:rFonts w:eastAsia="宋体"/>
                      <w:color w:val="000000"/>
                      <w:kern w:val="0"/>
                      <w:sz w:val="20"/>
                    </w:rPr>
                  </w:pPr>
                </w:p>
              </w:tc>
            </w:tr>
            <w:tr w14:paraId="28E13A8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1E2339">
                  <w:pPr>
                    <w:widowControl/>
                    <w:ind w:firstLine="600" w:firstLineChars="300"/>
                    <w:jc w:val="left"/>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9392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7DF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EF3F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017C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F9DFF">
                  <w:pPr>
                    <w:widowControl/>
                    <w:jc w:val="right"/>
                    <w:rPr>
                      <w:rFonts w:eastAsia="宋体"/>
                      <w:color w:val="000000"/>
                      <w:kern w:val="0"/>
                      <w:sz w:val="20"/>
                    </w:rPr>
                  </w:pPr>
                </w:p>
              </w:tc>
            </w:tr>
            <w:tr w14:paraId="2FEAC59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11D85D">
                  <w:pPr>
                    <w:widowControl/>
                    <w:jc w:val="left"/>
                    <w:rPr>
                      <w:rFonts w:eastAsia="宋体"/>
                      <w:color w:val="000000"/>
                      <w:kern w:val="0"/>
                      <w:sz w:val="20"/>
                    </w:rPr>
                  </w:pPr>
                  <w:r>
                    <w:rPr>
                      <w:rFonts w:hint="eastAsia" w:eastAsia="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3668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6D0F7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A8A4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988B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059FC">
                  <w:pPr>
                    <w:widowControl/>
                    <w:jc w:val="right"/>
                    <w:rPr>
                      <w:rFonts w:eastAsia="宋体"/>
                      <w:color w:val="000000"/>
                      <w:kern w:val="0"/>
                      <w:sz w:val="20"/>
                    </w:rPr>
                  </w:pPr>
                </w:p>
              </w:tc>
            </w:tr>
            <w:tr w14:paraId="34CD370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973E7F">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9BD3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24C7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BC6B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9BE6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B7074">
                  <w:pPr>
                    <w:widowControl/>
                    <w:jc w:val="right"/>
                    <w:rPr>
                      <w:rFonts w:eastAsia="宋体"/>
                      <w:color w:val="000000"/>
                      <w:kern w:val="0"/>
                      <w:sz w:val="20"/>
                    </w:rPr>
                  </w:pPr>
                </w:p>
              </w:tc>
            </w:tr>
            <w:tr w14:paraId="7B755F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B19019">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A6DD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913D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A9951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6D453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BB208">
                  <w:pPr>
                    <w:widowControl/>
                    <w:jc w:val="right"/>
                    <w:rPr>
                      <w:rFonts w:eastAsia="宋体"/>
                      <w:color w:val="000000"/>
                      <w:kern w:val="0"/>
                      <w:sz w:val="20"/>
                    </w:rPr>
                  </w:pPr>
                </w:p>
              </w:tc>
            </w:tr>
            <w:tr w14:paraId="4ED32CC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E23294">
                  <w:pPr>
                    <w:widowControl/>
                    <w:jc w:val="left"/>
                    <w:rPr>
                      <w:rFonts w:eastAsia="宋体"/>
                      <w:color w:val="000000"/>
                      <w:kern w:val="0"/>
                      <w:sz w:val="20"/>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2F23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9472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C718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B7FD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DA8B2">
                  <w:pPr>
                    <w:widowControl/>
                    <w:jc w:val="right"/>
                    <w:rPr>
                      <w:rFonts w:eastAsia="宋体"/>
                      <w:color w:val="000000"/>
                      <w:kern w:val="0"/>
                      <w:sz w:val="20"/>
                    </w:rPr>
                  </w:pPr>
                </w:p>
              </w:tc>
            </w:tr>
            <w:tr w14:paraId="7A2965E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EB977C">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C500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5568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6F8B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CDC8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5866C">
                  <w:pPr>
                    <w:widowControl/>
                    <w:jc w:val="right"/>
                    <w:rPr>
                      <w:rFonts w:eastAsia="宋体"/>
                      <w:color w:val="000000"/>
                      <w:kern w:val="0"/>
                      <w:sz w:val="20"/>
                    </w:rPr>
                  </w:pPr>
                </w:p>
              </w:tc>
            </w:tr>
            <w:tr w14:paraId="13A72A3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6DF8F8">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w:t>
                  </w:r>
                  <w:bookmarkStart w:id="0" w:name="_GoBack"/>
                  <w:bookmarkEnd w:id="0"/>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2BB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B60C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1009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1371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E735A">
                  <w:pPr>
                    <w:widowControl/>
                    <w:jc w:val="right"/>
                    <w:rPr>
                      <w:rFonts w:eastAsia="宋体"/>
                      <w:color w:val="000000"/>
                      <w:kern w:val="0"/>
                      <w:sz w:val="20"/>
                    </w:rPr>
                  </w:pPr>
                </w:p>
              </w:tc>
            </w:tr>
            <w:tr w14:paraId="78115E2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7A17EBD">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3DC5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4C21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1DDD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EDE6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FC75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34.49</w:t>
                  </w:r>
                </w:p>
              </w:tc>
            </w:tr>
          </w:tbl>
          <w:p w14:paraId="3422EFEF">
            <w:pPr>
              <w:widowControl/>
              <w:jc w:val="center"/>
              <w:rPr>
                <w:rFonts w:eastAsia="方正小标宋简体"/>
                <w:kern w:val="0"/>
                <w:sz w:val="44"/>
                <w:szCs w:val="44"/>
              </w:rPr>
            </w:pPr>
          </w:p>
        </w:tc>
      </w:tr>
    </w:tbl>
    <w:p w14:paraId="3C097621">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498"/>
        <w:gridCol w:w="1898"/>
        <w:gridCol w:w="1704"/>
        <w:gridCol w:w="1831"/>
      </w:tblGrid>
      <w:tr w14:paraId="323E2FAA">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6FC86CD">
            <w:pPr>
              <w:widowControl/>
              <w:jc w:val="center"/>
              <w:rPr>
                <w:rFonts w:eastAsia="方正小标宋简体"/>
                <w:kern w:val="0"/>
                <w:sz w:val="44"/>
                <w:szCs w:val="44"/>
              </w:rPr>
            </w:pPr>
          </w:p>
          <w:p w14:paraId="435C343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CD57F86">
        <w:tblPrEx>
          <w:tblCellMar>
            <w:top w:w="0" w:type="dxa"/>
            <w:left w:w="108" w:type="dxa"/>
            <w:bottom w:w="0" w:type="dxa"/>
            <w:right w:w="108" w:type="dxa"/>
          </w:tblCellMar>
        </w:tblPrEx>
        <w:trPr>
          <w:trHeight w:val="390" w:hRule="atLeast"/>
          <w:jc w:val="center"/>
        </w:trPr>
        <w:tc>
          <w:tcPr>
            <w:tcW w:w="3498" w:type="dxa"/>
            <w:tcBorders>
              <w:top w:val="nil"/>
              <w:left w:val="nil"/>
              <w:bottom w:val="single" w:color="auto" w:sz="4" w:space="0"/>
              <w:right w:val="nil"/>
            </w:tcBorders>
            <w:noWrap w:val="0"/>
            <w:vAlign w:val="center"/>
          </w:tcPr>
          <w:p w14:paraId="4B7E21FF">
            <w:pPr>
              <w:widowControl/>
              <w:jc w:val="left"/>
              <w:rPr>
                <w:rFonts w:eastAsia="宋体"/>
                <w:kern w:val="0"/>
                <w:sz w:val="20"/>
              </w:rPr>
            </w:pPr>
            <w:r>
              <w:rPr>
                <w:rFonts w:eastAsia="宋体"/>
                <w:kern w:val="0"/>
                <w:sz w:val="20"/>
              </w:rPr>
              <w:t>　</w:t>
            </w:r>
          </w:p>
        </w:tc>
        <w:tc>
          <w:tcPr>
            <w:tcW w:w="1898" w:type="dxa"/>
            <w:tcBorders>
              <w:top w:val="nil"/>
              <w:left w:val="nil"/>
              <w:bottom w:val="single" w:color="auto" w:sz="4" w:space="0"/>
              <w:right w:val="nil"/>
            </w:tcBorders>
            <w:noWrap w:val="0"/>
            <w:vAlign w:val="center"/>
          </w:tcPr>
          <w:p w14:paraId="4DC1C4F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92F8A0F">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E2277D3">
        <w:tblPrEx>
          <w:tblCellMar>
            <w:top w:w="0" w:type="dxa"/>
            <w:left w:w="108" w:type="dxa"/>
            <w:bottom w:w="0" w:type="dxa"/>
            <w:right w:w="108" w:type="dxa"/>
          </w:tblCellMar>
        </w:tblPrEx>
        <w:trPr>
          <w:trHeight w:val="565" w:hRule="atLeast"/>
          <w:jc w:val="center"/>
        </w:trPr>
        <w:tc>
          <w:tcPr>
            <w:tcW w:w="3498" w:type="dxa"/>
            <w:tcBorders>
              <w:top w:val="single" w:color="auto" w:sz="4" w:space="0"/>
              <w:left w:val="single" w:color="auto" w:sz="4" w:space="0"/>
              <w:right w:val="single" w:color="auto" w:sz="4" w:space="0"/>
            </w:tcBorders>
            <w:noWrap w:val="0"/>
            <w:vAlign w:val="center"/>
          </w:tcPr>
          <w:p w14:paraId="3C755A2A">
            <w:pPr>
              <w:widowControl/>
              <w:jc w:val="center"/>
              <w:rPr>
                <w:rFonts w:hint="eastAsia" w:hAnsi="华文细黑" w:eastAsia="华文细黑"/>
                <w:kern w:val="0"/>
                <w:sz w:val="20"/>
                <w:lang w:eastAsia="zh-CN"/>
              </w:rPr>
            </w:pPr>
            <w:r>
              <w:rPr>
                <w:rFonts w:hint="eastAsia" w:hAnsi="华文细黑" w:eastAsia="华文细黑"/>
                <w:kern w:val="0"/>
                <w:sz w:val="20"/>
                <w:lang w:eastAsia="zh-CN"/>
              </w:rPr>
              <w:t>部门预算支出</w:t>
            </w:r>
            <w:r>
              <w:rPr>
                <w:rFonts w:hAnsi="华文细黑" w:eastAsia="华文细黑"/>
                <w:kern w:val="0"/>
                <w:sz w:val="20"/>
              </w:rPr>
              <w:t>经济分类科目</w:t>
            </w:r>
            <w:r>
              <w:rPr>
                <w:rFonts w:hint="eastAsia" w:hAnsi="华文细黑" w:eastAsia="华文细黑"/>
                <w:kern w:val="0"/>
                <w:sz w:val="20"/>
                <w:lang w:eastAsia="zh-CN"/>
              </w:rPr>
              <w:t>名称</w:t>
            </w:r>
          </w:p>
        </w:tc>
        <w:tc>
          <w:tcPr>
            <w:tcW w:w="1898" w:type="dxa"/>
            <w:tcBorders>
              <w:top w:val="single" w:color="auto" w:sz="4" w:space="0"/>
              <w:left w:val="single" w:color="auto" w:sz="4" w:space="0"/>
              <w:right w:val="single" w:color="auto" w:sz="4" w:space="0"/>
            </w:tcBorders>
            <w:noWrap w:val="0"/>
            <w:vAlign w:val="center"/>
          </w:tcPr>
          <w:p w14:paraId="3A22E2F8">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CFF7B1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730B98">
            <w:pPr>
              <w:widowControl/>
              <w:jc w:val="center"/>
            </w:pPr>
            <w:r>
              <w:rPr>
                <w:rFonts w:eastAsia="华文细黑"/>
                <w:color w:val="000000"/>
                <w:kern w:val="0"/>
                <w:sz w:val="20"/>
              </w:rPr>
              <w:t>公用经费</w:t>
            </w:r>
          </w:p>
        </w:tc>
      </w:tr>
      <w:tr w14:paraId="0856DEB3">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48CFE8">
            <w:pPr>
              <w:widowControl/>
              <w:jc w:val="left"/>
              <w:rPr>
                <w:rFonts w:eastAsia="宋体"/>
                <w:color w:val="000000"/>
                <w:kern w:val="0"/>
                <w:sz w:val="20"/>
              </w:rPr>
            </w:pPr>
            <w:r>
              <w:rPr>
                <w:rFonts w:hint="eastAsia" w:ascii="Times New Roman" w:hAnsi="Times New Roman" w:eastAsia="宋体" w:cs="Times New Roman"/>
                <w:kern w:val="0"/>
                <w:sz w:val="20"/>
              </w:rPr>
              <w:t>一、工资福利支出</w:t>
            </w:r>
          </w:p>
        </w:tc>
        <w:tc>
          <w:tcPr>
            <w:tcW w:w="18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A491B3">
            <w:pPr>
              <w:widowControl/>
              <w:jc w:val="right"/>
              <w:rPr>
                <w:rFonts w:hint="default" w:eastAsia="宋体"/>
                <w:kern w:val="0"/>
                <w:sz w:val="20"/>
                <w:lang w:val="en-US" w:eastAsia="zh-CN"/>
              </w:rPr>
            </w:pPr>
            <w:r>
              <w:rPr>
                <w:rFonts w:hint="eastAsia" w:eastAsia="宋体"/>
                <w:kern w:val="0"/>
                <w:sz w:val="20"/>
                <w:lang w:val="en-US" w:eastAsia="zh-CN"/>
              </w:rPr>
              <w:t>90.59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797917">
            <w:pPr>
              <w:widowControl/>
              <w:jc w:val="right"/>
              <w:rPr>
                <w:rFonts w:hint="default" w:eastAsia="仿宋_GB2312"/>
                <w:sz w:val="20"/>
                <w:szCs w:val="20"/>
                <w:lang w:val="en-US" w:eastAsia="zh-CN"/>
              </w:rPr>
            </w:pPr>
            <w:r>
              <w:rPr>
                <w:rFonts w:hint="eastAsia"/>
                <w:sz w:val="20"/>
                <w:szCs w:val="20"/>
                <w:lang w:val="en-US" w:eastAsia="zh-CN"/>
              </w:rPr>
              <w:t>90.59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B9BAE">
            <w:pPr>
              <w:widowControl/>
              <w:jc w:val="right"/>
              <w:rPr>
                <w:sz w:val="20"/>
                <w:szCs w:val="20"/>
              </w:rPr>
            </w:pPr>
          </w:p>
        </w:tc>
      </w:tr>
      <w:tr w14:paraId="5259DA15">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411F97">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rPr>
              <w:t>基本工资</w:t>
            </w:r>
          </w:p>
        </w:tc>
        <w:tc>
          <w:tcPr>
            <w:tcW w:w="18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68F718">
            <w:pPr>
              <w:widowControl/>
              <w:jc w:val="right"/>
              <w:rPr>
                <w:rFonts w:hint="default" w:eastAsia="宋体"/>
                <w:kern w:val="0"/>
                <w:sz w:val="20"/>
                <w:lang w:val="en-US" w:eastAsia="zh-CN"/>
              </w:rPr>
            </w:pPr>
            <w:r>
              <w:rPr>
                <w:rFonts w:hint="eastAsia" w:eastAsia="宋体"/>
                <w:kern w:val="0"/>
                <w:sz w:val="20"/>
                <w:lang w:val="en-US" w:eastAsia="zh-CN"/>
              </w:rPr>
              <w:t>28.64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CAFF1A">
            <w:pPr>
              <w:widowControl/>
              <w:jc w:val="right"/>
              <w:rPr>
                <w:rFonts w:hint="default" w:eastAsia="仿宋_GB2312"/>
                <w:sz w:val="20"/>
                <w:szCs w:val="20"/>
                <w:lang w:val="en-US" w:eastAsia="zh-CN"/>
              </w:rPr>
            </w:pPr>
            <w:r>
              <w:rPr>
                <w:rFonts w:hint="eastAsia"/>
                <w:sz w:val="20"/>
                <w:szCs w:val="20"/>
                <w:lang w:val="en-US" w:eastAsia="zh-CN"/>
              </w:rPr>
              <w:t>28.64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573891">
            <w:pPr>
              <w:widowControl/>
              <w:jc w:val="right"/>
              <w:rPr>
                <w:sz w:val="20"/>
                <w:szCs w:val="20"/>
              </w:rPr>
            </w:pPr>
          </w:p>
        </w:tc>
      </w:tr>
      <w:tr w14:paraId="7FB67009">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6F5C6">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rPr>
              <w:t>津贴补贴</w:t>
            </w:r>
          </w:p>
        </w:tc>
        <w:tc>
          <w:tcPr>
            <w:tcW w:w="18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102719">
            <w:pPr>
              <w:widowControl/>
              <w:jc w:val="right"/>
              <w:rPr>
                <w:rFonts w:hint="default" w:eastAsia="宋体"/>
                <w:kern w:val="0"/>
                <w:sz w:val="20"/>
                <w:lang w:val="en-US" w:eastAsia="zh-CN"/>
              </w:rPr>
            </w:pPr>
            <w:r>
              <w:rPr>
                <w:rFonts w:hint="eastAsia" w:eastAsia="宋体"/>
                <w:kern w:val="0"/>
                <w:sz w:val="20"/>
                <w:lang w:val="en-US" w:eastAsia="zh-CN"/>
              </w:rPr>
              <w:t>17.20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78A106">
            <w:pPr>
              <w:widowControl/>
              <w:jc w:val="right"/>
              <w:rPr>
                <w:rFonts w:hint="default" w:eastAsia="仿宋_GB2312"/>
                <w:sz w:val="20"/>
                <w:szCs w:val="20"/>
                <w:lang w:val="en-US" w:eastAsia="zh-CN"/>
              </w:rPr>
            </w:pPr>
            <w:r>
              <w:rPr>
                <w:rFonts w:hint="eastAsia"/>
                <w:sz w:val="20"/>
                <w:szCs w:val="20"/>
                <w:lang w:val="en-US" w:eastAsia="zh-CN"/>
              </w:rPr>
              <w:t>17.20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E903BA">
            <w:pPr>
              <w:widowControl/>
              <w:jc w:val="right"/>
              <w:rPr>
                <w:sz w:val="20"/>
                <w:szCs w:val="20"/>
              </w:rPr>
            </w:pPr>
          </w:p>
        </w:tc>
      </w:tr>
      <w:tr w14:paraId="683D599C">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0F870">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rPr>
              <w:t>奖金</w:t>
            </w:r>
          </w:p>
        </w:tc>
        <w:tc>
          <w:tcPr>
            <w:tcW w:w="18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159C32">
            <w:pPr>
              <w:widowControl/>
              <w:jc w:val="right"/>
              <w:rPr>
                <w:rFonts w:hint="default" w:eastAsia="宋体"/>
                <w:kern w:val="0"/>
                <w:sz w:val="20"/>
                <w:lang w:val="en-US" w:eastAsia="zh-CN"/>
              </w:rPr>
            </w:pPr>
            <w:r>
              <w:rPr>
                <w:rFonts w:hint="eastAsia" w:eastAsia="宋体"/>
                <w:kern w:val="0"/>
                <w:sz w:val="20"/>
                <w:lang w:val="en-US" w:eastAsia="zh-CN"/>
              </w:rPr>
              <w:t>15.75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2A5847">
            <w:pPr>
              <w:widowControl/>
              <w:jc w:val="right"/>
              <w:rPr>
                <w:rFonts w:hint="default" w:eastAsia="仿宋_GB2312"/>
                <w:sz w:val="20"/>
                <w:szCs w:val="20"/>
                <w:lang w:val="en-US" w:eastAsia="zh-CN"/>
              </w:rPr>
            </w:pPr>
            <w:r>
              <w:rPr>
                <w:rFonts w:hint="eastAsia"/>
                <w:sz w:val="20"/>
                <w:szCs w:val="20"/>
                <w:lang w:val="en-US" w:eastAsia="zh-CN"/>
              </w:rPr>
              <w:t>15.75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499D17">
            <w:pPr>
              <w:widowControl/>
              <w:jc w:val="right"/>
              <w:rPr>
                <w:sz w:val="20"/>
                <w:szCs w:val="20"/>
              </w:rPr>
            </w:pPr>
          </w:p>
        </w:tc>
      </w:tr>
      <w:tr w14:paraId="1C8769AC">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29C30C">
            <w:pPr>
              <w:widowControl/>
              <w:ind w:firstLine="400" w:firstLineChars="200"/>
              <w:jc w:val="left"/>
              <w:rPr>
                <w:rFonts w:eastAsia="宋体"/>
                <w:kern w:val="0"/>
                <w:sz w:val="20"/>
              </w:rPr>
            </w:pPr>
            <w:r>
              <w:rPr>
                <w:rFonts w:hint="eastAsia" w:ascii="Times New Roman" w:hAnsi="Times New Roman" w:eastAsia="宋体" w:cs="Times New Roman"/>
                <w:kern w:val="0"/>
                <w:sz w:val="20"/>
                <w:lang w:eastAsia="zh-CN"/>
              </w:rPr>
              <w:t>机关事业单位基本养老保险缴费</w:t>
            </w:r>
          </w:p>
        </w:tc>
        <w:tc>
          <w:tcPr>
            <w:tcW w:w="18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7DD07D">
            <w:pPr>
              <w:widowControl/>
              <w:jc w:val="right"/>
              <w:rPr>
                <w:rFonts w:hint="default" w:eastAsia="宋体"/>
                <w:kern w:val="0"/>
                <w:sz w:val="20"/>
                <w:lang w:val="en-US" w:eastAsia="zh-CN"/>
              </w:rPr>
            </w:pPr>
            <w:r>
              <w:rPr>
                <w:rFonts w:hint="eastAsia" w:eastAsia="宋体"/>
                <w:kern w:val="0"/>
                <w:sz w:val="20"/>
                <w:lang w:val="en-US" w:eastAsia="zh-CN"/>
              </w:rPr>
              <w:t>9.47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BE553">
            <w:pPr>
              <w:widowControl/>
              <w:jc w:val="right"/>
              <w:rPr>
                <w:rFonts w:hint="default" w:eastAsia="仿宋_GB2312"/>
                <w:sz w:val="20"/>
                <w:szCs w:val="20"/>
                <w:lang w:val="en-US" w:eastAsia="zh-CN"/>
              </w:rPr>
            </w:pPr>
            <w:r>
              <w:rPr>
                <w:rFonts w:hint="eastAsia"/>
                <w:sz w:val="20"/>
                <w:szCs w:val="20"/>
                <w:lang w:val="en-US" w:eastAsia="zh-CN"/>
              </w:rPr>
              <w:t>9.47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BC621F">
            <w:pPr>
              <w:widowControl/>
              <w:jc w:val="right"/>
              <w:rPr>
                <w:sz w:val="20"/>
                <w:szCs w:val="20"/>
              </w:rPr>
            </w:pPr>
          </w:p>
        </w:tc>
      </w:tr>
      <w:tr w14:paraId="0358CC89">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887C29">
            <w:pPr>
              <w:widowControl/>
              <w:ind w:firstLine="400" w:firstLineChars="200"/>
              <w:jc w:val="left"/>
              <w:rPr>
                <w:rFonts w:hint="eastAsia" w:ascii="Times New Roman" w:hAnsi="Times New Roman" w:eastAsia="宋体" w:cs="Times New Roman"/>
                <w:kern w:val="0"/>
                <w:sz w:val="20"/>
                <w:lang w:eastAsia="zh-CN"/>
              </w:rPr>
            </w:pPr>
            <w:r>
              <w:rPr>
                <w:rFonts w:hint="eastAsia" w:eastAsia="宋体" w:cs="Times New Roman"/>
                <w:kern w:val="0"/>
                <w:sz w:val="20"/>
                <w:lang w:eastAsia="zh-CN"/>
              </w:rPr>
              <w:t>职业年金缴费</w:t>
            </w:r>
          </w:p>
        </w:tc>
        <w:tc>
          <w:tcPr>
            <w:tcW w:w="18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247184">
            <w:pPr>
              <w:widowControl/>
              <w:jc w:val="right"/>
              <w:rPr>
                <w:rFonts w:hint="default" w:eastAsia="宋体"/>
                <w:kern w:val="0"/>
                <w:sz w:val="20"/>
                <w:lang w:val="en-US" w:eastAsia="zh-CN"/>
              </w:rPr>
            </w:pPr>
            <w:r>
              <w:rPr>
                <w:rFonts w:hint="eastAsia" w:eastAsia="宋体"/>
                <w:kern w:val="0"/>
                <w:sz w:val="20"/>
                <w:lang w:val="en-US" w:eastAsia="zh-CN"/>
              </w:rPr>
              <w:t>4.74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61F037">
            <w:pPr>
              <w:widowControl/>
              <w:jc w:val="right"/>
              <w:rPr>
                <w:rFonts w:hint="default" w:eastAsia="仿宋_GB2312"/>
                <w:sz w:val="20"/>
                <w:szCs w:val="20"/>
                <w:lang w:val="en-US" w:eastAsia="zh-CN"/>
              </w:rPr>
            </w:pPr>
            <w:r>
              <w:rPr>
                <w:rFonts w:hint="eastAsia"/>
                <w:sz w:val="20"/>
                <w:szCs w:val="20"/>
                <w:lang w:val="en-US" w:eastAsia="zh-CN"/>
              </w:rPr>
              <w:t>4.74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171C92">
            <w:pPr>
              <w:widowControl/>
              <w:jc w:val="right"/>
              <w:rPr>
                <w:sz w:val="20"/>
                <w:szCs w:val="20"/>
              </w:rPr>
            </w:pPr>
          </w:p>
        </w:tc>
      </w:tr>
      <w:tr w14:paraId="13135F4C">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3E3C63">
            <w:pPr>
              <w:widowControl/>
              <w:ind w:firstLine="400" w:firstLineChars="200"/>
              <w:jc w:val="left"/>
              <w:rPr>
                <w:rFonts w:eastAsia="宋体"/>
                <w:kern w:val="0"/>
                <w:sz w:val="20"/>
              </w:rPr>
            </w:pPr>
            <w:r>
              <w:rPr>
                <w:rFonts w:hint="eastAsia" w:ascii="Times New Roman" w:hAnsi="Times New Roman" w:eastAsia="宋体" w:cs="Times New Roman"/>
                <w:kern w:val="0"/>
                <w:sz w:val="20"/>
                <w:lang w:eastAsia="zh-CN"/>
              </w:rPr>
              <w:t>职工基本医疗保险缴费</w:t>
            </w:r>
          </w:p>
        </w:tc>
        <w:tc>
          <w:tcPr>
            <w:tcW w:w="18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C6B54A">
            <w:pPr>
              <w:widowControl/>
              <w:jc w:val="right"/>
              <w:rPr>
                <w:rFonts w:hint="default" w:eastAsia="宋体"/>
                <w:kern w:val="0"/>
                <w:sz w:val="20"/>
                <w:lang w:val="en-US" w:eastAsia="zh-CN"/>
              </w:rPr>
            </w:pPr>
            <w:r>
              <w:rPr>
                <w:rFonts w:hint="eastAsia" w:eastAsia="宋体"/>
                <w:kern w:val="0"/>
                <w:sz w:val="20"/>
                <w:lang w:val="en-US" w:eastAsia="zh-CN"/>
              </w:rPr>
              <w:t>3.38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E9FF04">
            <w:pPr>
              <w:widowControl/>
              <w:jc w:val="right"/>
              <w:rPr>
                <w:rFonts w:hint="default" w:eastAsia="仿宋_GB2312"/>
                <w:sz w:val="20"/>
                <w:szCs w:val="20"/>
                <w:lang w:val="en-US" w:eastAsia="zh-CN"/>
              </w:rPr>
            </w:pPr>
            <w:r>
              <w:rPr>
                <w:rFonts w:hint="eastAsia"/>
                <w:sz w:val="20"/>
                <w:szCs w:val="20"/>
                <w:lang w:val="en-US" w:eastAsia="zh-CN"/>
              </w:rPr>
              <w:t>3.38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0D04BE">
            <w:pPr>
              <w:widowControl/>
              <w:jc w:val="right"/>
              <w:rPr>
                <w:sz w:val="20"/>
                <w:szCs w:val="20"/>
              </w:rPr>
            </w:pPr>
          </w:p>
        </w:tc>
      </w:tr>
      <w:tr w14:paraId="11CBB5AB">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451097">
            <w:pPr>
              <w:widowControl/>
              <w:ind w:firstLine="400" w:firstLineChars="200"/>
              <w:jc w:val="left"/>
              <w:rPr>
                <w:rFonts w:eastAsia="宋体"/>
                <w:kern w:val="0"/>
                <w:sz w:val="20"/>
              </w:rPr>
            </w:pPr>
            <w:r>
              <w:rPr>
                <w:rFonts w:hint="eastAsia" w:ascii="Times New Roman" w:hAnsi="Times New Roman" w:eastAsia="宋体" w:cs="Times New Roman"/>
                <w:kern w:val="0"/>
                <w:sz w:val="20"/>
                <w:lang w:eastAsia="zh-CN"/>
              </w:rPr>
              <w:t>公务员医疗补助缴费</w:t>
            </w:r>
          </w:p>
        </w:tc>
        <w:tc>
          <w:tcPr>
            <w:tcW w:w="18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9AFEE1">
            <w:pPr>
              <w:widowControl/>
              <w:jc w:val="right"/>
              <w:rPr>
                <w:rFonts w:hint="default" w:eastAsia="宋体"/>
                <w:kern w:val="0"/>
                <w:sz w:val="20"/>
                <w:lang w:val="en-US" w:eastAsia="zh-CN"/>
              </w:rPr>
            </w:pPr>
            <w:r>
              <w:rPr>
                <w:rFonts w:hint="eastAsia" w:eastAsia="宋体"/>
                <w:kern w:val="0"/>
                <w:sz w:val="20"/>
                <w:lang w:val="en-US" w:eastAsia="zh-CN"/>
              </w:rPr>
              <w:t>2.02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C7395C">
            <w:pPr>
              <w:widowControl/>
              <w:jc w:val="right"/>
              <w:rPr>
                <w:rFonts w:hint="default" w:eastAsia="仿宋_GB2312"/>
                <w:sz w:val="20"/>
                <w:szCs w:val="20"/>
                <w:lang w:val="en-US" w:eastAsia="zh-CN"/>
              </w:rPr>
            </w:pPr>
            <w:r>
              <w:rPr>
                <w:rFonts w:hint="eastAsia"/>
                <w:sz w:val="20"/>
                <w:szCs w:val="20"/>
                <w:lang w:val="en-US" w:eastAsia="zh-CN"/>
              </w:rPr>
              <w:t>2.02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E785BA">
            <w:pPr>
              <w:widowControl/>
              <w:jc w:val="right"/>
              <w:rPr>
                <w:sz w:val="20"/>
                <w:szCs w:val="20"/>
              </w:rPr>
            </w:pPr>
          </w:p>
        </w:tc>
      </w:tr>
      <w:tr w14:paraId="31BC32EF">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392C01">
            <w:pPr>
              <w:widowControl/>
              <w:ind w:firstLine="400" w:firstLineChars="200"/>
              <w:jc w:val="left"/>
              <w:rPr>
                <w:rFonts w:eastAsia="宋体"/>
                <w:kern w:val="0"/>
                <w:sz w:val="20"/>
              </w:rPr>
            </w:pPr>
            <w:r>
              <w:rPr>
                <w:rFonts w:hint="eastAsia" w:ascii="Times New Roman" w:hAnsi="Times New Roman" w:eastAsia="宋体" w:cs="Times New Roman"/>
                <w:kern w:val="0"/>
                <w:sz w:val="20"/>
                <w:lang w:eastAsia="zh-CN"/>
              </w:rPr>
              <w:t>其他社会</w:t>
            </w:r>
            <w:r>
              <w:rPr>
                <w:rFonts w:hint="eastAsia" w:eastAsia="宋体" w:cs="Times New Roman"/>
                <w:kern w:val="0"/>
                <w:sz w:val="20"/>
                <w:lang w:eastAsia="zh-CN"/>
              </w:rPr>
              <w:t>保障</w:t>
            </w:r>
            <w:r>
              <w:rPr>
                <w:rFonts w:hint="eastAsia" w:ascii="Times New Roman" w:hAnsi="Times New Roman" w:eastAsia="宋体" w:cs="Times New Roman"/>
                <w:kern w:val="0"/>
                <w:sz w:val="20"/>
                <w:lang w:eastAsia="zh-CN"/>
              </w:rPr>
              <w:t>缴费</w:t>
            </w:r>
          </w:p>
        </w:tc>
        <w:tc>
          <w:tcPr>
            <w:tcW w:w="18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596CBD">
            <w:pPr>
              <w:widowControl/>
              <w:jc w:val="right"/>
              <w:rPr>
                <w:rFonts w:hint="default" w:eastAsia="宋体"/>
                <w:kern w:val="0"/>
                <w:sz w:val="20"/>
                <w:lang w:val="en-US" w:eastAsia="zh-CN"/>
              </w:rPr>
            </w:pPr>
            <w:r>
              <w:rPr>
                <w:rFonts w:hint="eastAsia" w:eastAsia="宋体"/>
                <w:kern w:val="0"/>
                <w:sz w:val="20"/>
                <w:lang w:val="en-US" w:eastAsia="zh-CN"/>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3DBAFC">
            <w:pPr>
              <w:widowControl/>
              <w:jc w:val="right"/>
              <w:rPr>
                <w:rFonts w:hint="default" w:eastAsia="仿宋_GB2312"/>
                <w:sz w:val="20"/>
                <w:szCs w:val="20"/>
                <w:lang w:val="en-US" w:eastAsia="zh-CN"/>
              </w:rPr>
            </w:pPr>
            <w:r>
              <w:rPr>
                <w:rFonts w:hint="eastAsia"/>
                <w:sz w:val="20"/>
                <w:szCs w:val="20"/>
                <w:lang w:val="en-US" w:eastAsia="zh-CN"/>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D5DC08">
            <w:pPr>
              <w:widowControl/>
              <w:jc w:val="right"/>
              <w:rPr>
                <w:sz w:val="20"/>
                <w:szCs w:val="20"/>
              </w:rPr>
            </w:pPr>
          </w:p>
        </w:tc>
      </w:tr>
      <w:tr w14:paraId="32D81C2C">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6BAAFD85">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eastAsia="zh-CN"/>
              </w:rPr>
              <w:t>住房公积金</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45BC1FB">
            <w:pPr>
              <w:widowControl/>
              <w:jc w:val="right"/>
              <w:rPr>
                <w:rFonts w:hint="default" w:eastAsia="宋体"/>
                <w:kern w:val="0"/>
                <w:sz w:val="20"/>
                <w:lang w:val="en-US" w:eastAsia="zh-CN"/>
              </w:rPr>
            </w:pPr>
            <w:r>
              <w:rPr>
                <w:rFonts w:hint="eastAsia" w:eastAsia="宋体"/>
                <w:kern w:val="0"/>
                <w:sz w:val="20"/>
                <w:lang w:val="en-US" w:eastAsia="zh-CN"/>
              </w:rPr>
              <w:t>8.18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89360B8">
            <w:pPr>
              <w:widowControl/>
              <w:jc w:val="right"/>
              <w:rPr>
                <w:rFonts w:hint="default" w:eastAsia="仿宋_GB2312"/>
                <w:sz w:val="20"/>
                <w:szCs w:val="20"/>
                <w:lang w:val="en-US" w:eastAsia="zh-CN"/>
              </w:rPr>
            </w:pPr>
            <w:r>
              <w:rPr>
                <w:rFonts w:hint="eastAsia"/>
                <w:sz w:val="20"/>
                <w:szCs w:val="20"/>
                <w:lang w:val="en-US" w:eastAsia="zh-CN"/>
              </w:rPr>
              <w:t>8.18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FFC89D2">
            <w:pPr>
              <w:widowControl/>
              <w:jc w:val="right"/>
              <w:rPr>
                <w:sz w:val="20"/>
                <w:szCs w:val="20"/>
              </w:rPr>
            </w:pPr>
          </w:p>
        </w:tc>
      </w:tr>
      <w:tr w14:paraId="13C31989">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70A0AC8C">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eastAsia="zh-CN"/>
              </w:rPr>
              <w:t>医疗费</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73D2C4DB">
            <w:pPr>
              <w:widowControl/>
              <w:jc w:val="right"/>
              <w:rPr>
                <w:rFonts w:hint="default" w:eastAsia="宋体"/>
                <w:kern w:val="0"/>
                <w:sz w:val="20"/>
                <w:lang w:val="en-US" w:eastAsia="zh-CN"/>
              </w:rPr>
            </w:pPr>
            <w:r>
              <w:rPr>
                <w:rFonts w:hint="eastAsia" w:eastAsia="宋体"/>
                <w:kern w:val="0"/>
                <w:sz w:val="20"/>
                <w:lang w:val="en-US" w:eastAsia="zh-CN"/>
              </w:rPr>
              <w:t>1.12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E83D5D2">
            <w:pPr>
              <w:widowControl/>
              <w:jc w:val="right"/>
              <w:rPr>
                <w:rFonts w:hint="default" w:eastAsia="仿宋_GB2312"/>
                <w:sz w:val="20"/>
                <w:szCs w:val="20"/>
                <w:lang w:val="en-US" w:eastAsia="zh-CN"/>
              </w:rPr>
            </w:pPr>
            <w:r>
              <w:rPr>
                <w:rFonts w:hint="eastAsia"/>
                <w:sz w:val="20"/>
                <w:szCs w:val="20"/>
                <w:lang w:val="en-US" w:eastAsia="zh-CN"/>
              </w:rPr>
              <w:t>1.12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C7ECC2A">
            <w:pPr>
              <w:widowControl/>
              <w:jc w:val="right"/>
              <w:rPr>
                <w:sz w:val="20"/>
                <w:szCs w:val="20"/>
              </w:rPr>
            </w:pPr>
          </w:p>
        </w:tc>
      </w:tr>
      <w:tr w14:paraId="2854EAB1">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7AAB6F8E">
            <w:pPr>
              <w:widowControl/>
              <w:jc w:val="left"/>
              <w:rPr>
                <w:rFonts w:eastAsia="宋体"/>
                <w:color w:val="000000"/>
                <w:kern w:val="0"/>
                <w:sz w:val="20"/>
              </w:rPr>
            </w:pPr>
            <w:r>
              <w:rPr>
                <w:rFonts w:hint="eastAsia" w:ascii="Times New Roman" w:hAnsi="Times New Roman" w:eastAsia="宋体" w:cs="Times New Roman"/>
                <w:kern w:val="0"/>
                <w:sz w:val="20"/>
              </w:rPr>
              <w:t>二、商品和服务支出</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0C45BAB1">
            <w:pPr>
              <w:widowControl/>
              <w:jc w:val="right"/>
              <w:rPr>
                <w:rFonts w:hint="default" w:eastAsia="宋体"/>
                <w:kern w:val="0"/>
                <w:sz w:val="20"/>
                <w:lang w:val="en-US" w:eastAsia="zh-CN"/>
              </w:rPr>
            </w:pPr>
            <w:r>
              <w:rPr>
                <w:rFonts w:hint="eastAsia" w:eastAsia="宋体"/>
                <w:kern w:val="0"/>
                <w:sz w:val="20"/>
                <w:lang w:val="en-US" w:eastAsia="zh-CN"/>
              </w:rPr>
              <w:t>16.15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8D09625">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3575D3">
            <w:pPr>
              <w:widowControl/>
              <w:jc w:val="right"/>
              <w:rPr>
                <w:rFonts w:hint="default" w:eastAsia="仿宋_GB2312"/>
                <w:sz w:val="20"/>
                <w:szCs w:val="20"/>
                <w:lang w:val="en-US" w:eastAsia="zh-CN"/>
              </w:rPr>
            </w:pPr>
            <w:r>
              <w:rPr>
                <w:rFonts w:hint="eastAsia"/>
                <w:sz w:val="20"/>
                <w:szCs w:val="20"/>
                <w:lang w:val="en-US" w:eastAsia="zh-CN"/>
              </w:rPr>
              <w:t>16.15</w:t>
            </w:r>
          </w:p>
        </w:tc>
      </w:tr>
      <w:tr w14:paraId="6C11CCAE">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0147FE7B">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eastAsia="zh-CN"/>
              </w:rPr>
              <w:t>办公费</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35AC3CAF">
            <w:pPr>
              <w:widowControl/>
              <w:jc w:val="right"/>
              <w:rPr>
                <w:rFonts w:hint="default" w:eastAsia="宋体"/>
                <w:kern w:val="0"/>
                <w:sz w:val="20"/>
                <w:lang w:val="en-US" w:eastAsia="zh-CN"/>
              </w:rPr>
            </w:pPr>
            <w:r>
              <w:rPr>
                <w:rFonts w:hint="eastAsia" w:eastAsia="宋体"/>
                <w:kern w:val="0"/>
                <w:sz w:val="20"/>
                <w:lang w:val="en-US" w:eastAsia="zh-CN"/>
              </w:rPr>
              <w:t>6.00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37CD99">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FF0F74">
            <w:pPr>
              <w:widowControl/>
              <w:jc w:val="right"/>
              <w:rPr>
                <w:rFonts w:hint="default" w:eastAsia="仿宋_GB2312"/>
                <w:sz w:val="20"/>
                <w:szCs w:val="20"/>
                <w:lang w:val="en-US" w:eastAsia="zh-CN"/>
              </w:rPr>
            </w:pPr>
            <w:r>
              <w:rPr>
                <w:rFonts w:hint="eastAsia"/>
                <w:sz w:val="20"/>
                <w:szCs w:val="20"/>
                <w:lang w:val="en-US" w:eastAsia="zh-CN"/>
              </w:rPr>
              <w:t>6.00</w:t>
            </w:r>
          </w:p>
        </w:tc>
      </w:tr>
      <w:tr w14:paraId="1360BCD4">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0E5C348A">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邮电费</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BFEDCB9">
            <w:pPr>
              <w:widowControl/>
              <w:jc w:val="right"/>
              <w:rPr>
                <w:rFonts w:hint="default" w:eastAsia="宋体"/>
                <w:kern w:val="0"/>
                <w:sz w:val="20"/>
                <w:lang w:val="en-US" w:eastAsia="zh-CN"/>
              </w:rPr>
            </w:pPr>
            <w:r>
              <w:rPr>
                <w:rFonts w:hint="eastAsia" w:eastAsia="宋体"/>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6D9A04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C70F899">
            <w:pPr>
              <w:widowControl/>
              <w:jc w:val="right"/>
              <w:rPr>
                <w:rFonts w:hint="default" w:eastAsia="仿宋_GB2312"/>
                <w:sz w:val="20"/>
                <w:szCs w:val="20"/>
                <w:lang w:val="en-US" w:eastAsia="zh-CN"/>
              </w:rPr>
            </w:pPr>
            <w:r>
              <w:rPr>
                <w:rFonts w:hint="eastAsia"/>
                <w:sz w:val="20"/>
                <w:szCs w:val="20"/>
                <w:lang w:val="en-US" w:eastAsia="zh-CN"/>
              </w:rPr>
              <w:t>0.32</w:t>
            </w:r>
          </w:p>
        </w:tc>
      </w:tr>
      <w:tr w14:paraId="48FD45F0">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38602ADC">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差旅费</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4744EF9D">
            <w:pPr>
              <w:widowControl/>
              <w:jc w:val="right"/>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4FE1F9A">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247A87">
            <w:pPr>
              <w:widowControl/>
              <w:jc w:val="right"/>
              <w:rPr>
                <w:rFonts w:hint="default"/>
                <w:sz w:val="20"/>
                <w:szCs w:val="20"/>
                <w:lang w:val="en-US" w:eastAsia="zh-CN"/>
              </w:rPr>
            </w:pPr>
            <w:r>
              <w:rPr>
                <w:rFonts w:hint="eastAsia"/>
                <w:sz w:val="20"/>
                <w:szCs w:val="20"/>
                <w:lang w:val="en-US" w:eastAsia="zh-CN"/>
              </w:rPr>
              <w:t>0.20</w:t>
            </w:r>
          </w:p>
        </w:tc>
      </w:tr>
      <w:tr w14:paraId="4B043A6E">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7A92DEC0">
            <w:pPr>
              <w:widowControl/>
              <w:ind w:firstLine="400" w:firstLineChars="200"/>
              <w:jc w:val="left"/>
              <w:rPr>
                <w:rFonts w:eastAsia="宋体"/>
                <w:color w:val="000000"/>
                <w:kern w:val="0"/>
                <w:sz w:val="20"/>
              </w:rPr>
            </w:pPr>
            <w:r>
              <w:rPr>
                <w:rFonts w:hint="eastAsia" w:eastAsia="宋体" w:cs="Times New Roman"/>
                <w:kern w:val="0"/>
                <w:sz w:val="20"/>
                <w:lang w:val="en-US" w:eastAsia="zh-CN"/>
              </w:rPr>
              <w:t>公务接待</w:t>
            </w:r>
            <w:r>
              <w:rPr>
                <w:rFonts w:hint="eastAsia" w:ascii="Times New Roman" w:hAnsi="Times New Roman" w:eastAsia="宋体" w:cs="Times New Roman"/>
                <w:kern w:val="0"/>
                <w:sz w:val="20"/>
                <w:lang w:val="en-US" w:eastAsia="zh-CN"/>
              </w:rPr>
              <w:t>费</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2A9A1889">
            <w:pPr>
              <w:widowControl/>
              <w:jc w:val="right"/>
              <w:rPr>
                <w:rFonts w:hint="default" w:eastAsia="宋体"/>
                <w:kern w:val="0"/>
                <w:sz w:val="20"/>
                <w:lang w:val="en-US" w:eastAsia="zh-CN"/>
              </w:rPr>
            </w:pPr>
            <w:r>
              <w:rPr>
                <w:rFonts w:hint="eastAsia" w:eastAsia="宋体"/>
                <w:kern w:val="0"/>
                <w:sz w:val="20"/>
                <w:lang w:val="en-US" w:eastAsia="zh-CN"/>
              </w:rPr>
              <w:t>0.13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1F4CE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3BB758">
            <w:pPr>
              <w:widowControl/>
              <w:jc w:val="right"/>
              <w:rPr>
                <w:rFonts w:hint="default" w:eastAsia="仿宋_GB2312"/>
                <w:sz w:val="20"/>
                <w:szCs w:val="20"/>
                <w:lang w:val="en-US" w:eastAsia="zh-CN"/>
              </w:rPr>
            </w:pPr>
            <w:r>
              <w:rPr>
                <w:rFonts w:hint="eastAsia"/>
                <w:sz w:val="20"/>
                <w:szCs w:val="20"/>
                <w:lang w:val="en-US" w:eastAsia="zh-CN"/>
              </w:rPr>
              <w:t>0.13</w:t>
            </w:r>
          </w:p>
        </w:tc>
      </w:tr>
      <w:tr w14:paraId="0B321DEE">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64BF73C0">
            <w:pPr>
              <w:widowControl/>
              <w:ind w:firstLine="400" w:firstLineChars="200"/>
              <w:jc w:val="left"/>
              <w:rPr>
                <w:rFonts w:eastAsia="宋体"/>
                <w:color w:val="000000"/>
                <w:kern w:val="0"/>
                <w:sz w:val="20"/>
              </w:rPr>
            </w:pPr>
            <w:r>
              <w:rPr>
                <w:rFonts w:hint="eastAsia" w:eastAsia="宋体" w:cs="Times New Roman"/>
                <w:kern w:val="0"/>
                <w:sz w:val="20"/>
                <w:lang w:val="en-US" w:eastAsia="zh-CN"/>
              </w:rPr>
              <w:t>工会经</w:t>
            </w:r>
            <w:r>
              <w:rPr>
                <w:rFonts w:hint="eastAsia" w:ascii="Times New Roman" w:hAnsi="Times New Roman" w:eastAsia="宋体" w:cs="Times New Roman"/>
                <w:kern w:val="0"/>
                <w:sz w:val="20"/>
                <w:lang w:val="en-US" w:eastAsia="zh-CN"/>
              </w:rPr>
              <w:t>费</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2BBEBD9B">
            <w:pPr>
              <w:widowControl/>
              <w:jc w:val="right"/>
              <w:rPr>
                <w:rFonts w:hint="default" w:eastAsia="宋体"/>
                <w:kern w:val="0"/>
                <w:sz w:val="20"/>
                <w:lang w:val="en-US" w:eastAsia="zh-CN"/>
              </w:rPr>
            </w:pPr>
            <w:r>
              <w:rPr>
                <w:rFonts w:hint="eastAsia" w:eastAsia="宋体"/>
                <w:kern w:val="0"/>
                <w:sz w:val="20"/>
                <w:lang w:val="en-US" w:eastAsia="zh-CN"/>
              </w:rPr>
              <w:t>0.91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53D8971">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D063CF">
            <w:pPr>
              <w:widowControl/>
              <w:jc w:val="right"/>
              <w:rPr>
                <w:rFonts w:hint="default" w:eastAsia="仿宋_GB2312"/>
                <w:sz w:val="20"/>
                <w:szCs w:val="20"/>
                <w:lang w:val="en-US" w:eastAsia="zh-CN"/>
              </w:rPr>
            </w:pPr>
            <w:r>
              <w:rPr>
                <w:rFonts w:hint="eastAsia"/>
                <w:sz w:val="20"/>
                <w:szCs w:val="20"/>
                <w:lang w:val="en-US" w:eastAsia="zh-CN"/>
              </w:rPr>
              <w:t>0.91</w:t>
            </w:r>
          </w:p>
        </w:tc>
      </w:tr>
      <w:tr w14:paraId="79DD8B32">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248C1008">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其他交通费用</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3C033A54">
            <w:pPr>
              <w:widowControl/>
              <w:jc w:val="right"/>
              <w:rPr>
                <w:rFonts w:hint="default" w:eastAsia="宋体"/>
                <w:kern w:val="0"/>
                <w:sz w:val="20"/>
                <w:lang w:val="en-US" w:eastAsia="zh-CN"/>
              </w:rPr>
            </w:pPr>
            <w:r>
              <w:rPr>
                <w:rFonts w:hint="eastAsia" w:eastAsia="宋体"/>
                <w:kern w:val="0"/>
                <w:sz w:val="20"/>
                <w:lang w:val="en-US" w:eastAsia="zh-CN"/>
              </w:rPr>
              <w:t>4.08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162D75">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FDEDD8">
            <w:pPr>
              <w:widowControl/>
              <w:jc w:val="right"/>
              <w:rPr>
                <w:rFonts w:hint="default" w:eastAsia="仿宋_GB2312"/>
                <w:sz w:val="20"/>
                <w:szCs w:val="20"/>
                <w:lang w:val="en-US" w:eastAsia="zh-CN"/>
              </w:rPr>
            </w:pPr>
            <w:r>
              <w:rPr>
                <w:rFonts w:hint="eastAsia"/>
                <w:sz w:val="20"/>
                <w:szCs w:val="20"/>
                <w:lang w:val="en-US" w:eastAsia="zh-CN"/>
              </w:rPr>
              <w:t>4.08</w:t>
            </w:r>
          </w:p>
        </w:tc>
      </w:tr>
      <w:tr w14:paraId="495199AE">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780FB59C">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其他商品和服务支出</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3DE47D06">
            <w:pPr>
              <w:widowControl/>
              <w:jc w:val="right"/>
              <w:rPr>
                <w:rFonts w:hint="default" w:eastAsia="宋体"/>
                <w:kern w:val="0"/>
                <w:sz w:val="20"/>
                <w:lang w:val="en-US" w:eastAsia="zh-CN"/>
              </w:rPr>
            </w:pPr>
            <w:r>
              <w:rPr>
                <w:rFonts w:hint="eastAsia" w:eastAsia="宋体"/>
                <w:kern w:val="0"/>
                <w:sz w:val="20"/>
                <w:lang w:val="en-US" w:eastAsia="zh-CN"/>
              </w:rPr>
              <w:t>4.51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85693A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AB2019E">
            <w:pPr>
              <w:widowControl/>
              <w:jc w:val="right"/>
              <w:rPr>
                <w:rFonts w:hint="default" w:eastAsia="仿宋_GB2312"/>
                <w:sz w:val="20"/>
                <w:szCs w:val="20"/>
                <w:lang w:val="en-US" w:eastAsia="zh-CN"/>
              </w:rPr>
            </w:pPr>
            <w:r>
              <w:rPr>
                <w:rFonts w:hint="eastAsia"/>
                <w:sz w:val="20"/>
                <w:szCs w:val="20"/>
                <w:lang w:val="en-US" w:eastAsia="zh-CN"/>
              </w:rPr>
              <w:t>4.51</w:t>
            </w:r>
          </w:p>
        </w:tc>
      </w:tr>
      <w:tr w14:paraId="741703AA">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7C0AB6ED">
            <w:pPr>
              <w:widowControl/>
              <w:jc w:val="left"/>
              <w:rPr>
                <w:rFonts w:eastAsia="宋体"/>
                <w:color w:val="000000"/>
                <w:kern w:val="0"/>
                <w:sz w:val="20"/>
              </w:rPr>
            </w:pPr>
            <w:r>
              <w:rPr>
                <w:rFonts w:hint="eastAsia" w:ascii="Times New Roman" w:hAnsi="Times New Roman" w:eastAsia="宋体" w:cs="Times New Roman"/>
                <w:kern w:val="0"/>
                <w:sz w:val="20"/>
                <w:lang w:val="en-US" w:eastAsia="zh-CN"/>
              </w:rPr>
              <w:t>三、对个人和家庭的补助</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C672CC5">
            <w:pPr>
              <w:widowControl/>
              <w:jc w:val="right"/>
              <w:rPr>
                <w:rFonts w:hint="default" w:eastAsia="宋体"/>
                <w:kern w:val="0"/>
                <w:sz w:val="20"/>
                <w:lang w:val="en-US" w:eastAsia="zh-CN"/>
              </w:rPr>
            </w:pPr>
            <w:r>
              <w:rPr>
                <w:rFonts w:hint="eastAsia" w:eastAsia="宋体"/>
                <w:kern w:val="0"/>
                <w:sz w:val="20"/>
                <w:lang w:val="en-US" w:eastAsia="zh-CN"/>
              </w:rPr>
              <w:t>10.20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8068B44">
            <w:pPr>
              <w:widowControl/>
              <w:jc w:val="right"/>
              <w:rPr>
                <w:rFonts w:hint="default" w:eastAsia="仿宋_GB2312"/>
                <w:sz w:val="20"/>
                <w:szCs w:val="20"/>
                <w:lang w:val="en-US" w:eastAsia="zh-CN"/>
              </w:rPr>
            </w:pPr>
            <w:r>
              <w:rPr>
                <w:rFonts w:hint="eastAsia"/>
                <w:sz w:val="20"/>
                <w:szCs w:val="20"/>
                <w:lang w:val="en-US" w:eastAsia="zh-CN"/>
              </w:rPr>
              <w:t>10.20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3FBF49">
            <w:pPr>
              <w:widowControl/>
              <w:jc w:val="right"/>
              <w:rPr>
                <w:sz w:val="20"/>
                <w:szCs w:val="20"/>
              </w:rPr>
            </w:pPr>
          </w:p>
        </w:tc>
      </w:tr>
      <w:tr w14:paraId="59EC98D4">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7937F521">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退休费</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092E34B7">
            <w:pPr>
              <w:widowControl/>
              <w:jc w:val="right"/>
              <w:rPr>
                <w:rFonts w:hint="default" w:eastAsia="宋体"/>
                <w:kern w:val="0"/>
                <w:sz w:val="20"/>
                <w:lang w:val="en-US" w:eastAsia="zh-CN"/>
              </w:rPr>
            </w:pPr>
            <w:r>
              <w:rPr>
                <w:rFonts w:hint="eastAsia" w:eastAsia="宋体"/>
                <w:kern w:val="0"/>
                <w:sz w:val="20"/>
                <w:lang w:val="en-US" w:eastAsia="zh-CN"/>
              </w:rPr>
              <w:t>9.93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464F8D7">
            <w:pPr>
              <w:widowControl/>
              <w:jc w:val="right"/>
              <w:rPr>
                <w:rFonts w:hint="default" w:eastAsia="仿宋_GB2312"/>
                <w:sz w:val="20"/>
                <w:szCs w:val="20"/>
                <w:lang w:val="en-US" w:eastAsia="zh-CN"/>
              </w:rPr>
            </w:pPr>
            <w:r>
              <w:rPr>
                <w:rFonts w:hint="eastAsia"/>
                <w:sz w:val="20"/>
                <w:szCs w:val="20"/>
                <w:lang w:val="en-US" w:eastAsia="zh-CN"/>
              </w:rPr>
              <w:t>9.93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32B8D11">
            <w:pPr>
              <w:widowControl/>
              <w:jc w:val="right"/>
              <w:rPr>
                <w:sz w:val="20"/>
                <w:szCs w:val="20"/>
              </w:rPr>
            </w:pPr>
          </w:p>
        </w:tc>
      </w:tr>
      <w:tr w14:paraId="1A7AAF00">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59FFDCDB">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其他对个人和家庭的补助</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5E390DC">
            <w:pPr>
              <w:widowControl/>
              <w:jc w:val="right"/>
              <w:rPr>
                <w:rFonts w:hint="default" w:eastAsia="宋体"/>
                <w:kern w:val="0"/>
                <w:sz w:val="20"/>
                <w:lang w:val="en-US" w:eastAsia="zh-CN"/>
              </w:rPr>
            </w:pPr>
            <w:r>
              <w:rPr>
                <w:rFonts w:hint="eastAsia" w:eastAsia="宋体"/>
                <w:kern w:val="0"/>
                <w:sz w:val="20"/>
                <w:lang w:val="en-US" w:eastAsia="zh-CN"/>
              </w:rPr>
              <w:t>0.27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D44A21">
            <w:pPr>
              <w:widowControl/>
              <w:jc w:val="right"/>
              <w:rPr>
                <w:rFonts w:hint="default" w:eastAsia="仿宋_GB2312"/>
                <w:sz w:val="20"/>
                <w:szCs w:val="20"/>
                <w:lang w:val="en-US" w:eastAsia="zh-CN"/>
              </w:rPr>
            </w:pPr>
            <w:r>
              <w:rPr>
                <w:rFonts w:hint="eastAsia"/>
                <w:sz w:val="20"/>
                <w:szCs w:val="20"/>
                <w:lang w:val="en-US" w:eastAsia="zh-CN"/>
              </w:rPr>
              <w:t>0.27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65C3598">
            <w:pPr>
              <w:widowControl/>
              <w:jc w:val="right"/>
              <w:rPr>
                <w:sz w:val="20"/>
                <w:szCs w:val="20"/>
              </w:rPr>
            </w:pPr>
          </w:p>
        </w:tc>
      </w:tr>
      <w:tr w14:paraId="5E339138">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079A3AB1">
            <w:pPr>
              <w:widowControl/>
              <w:jc w:val="left"/>
              <w:rPr>
                <w:rFonts w:eastAsia="宋体"/>
                <w:color w:val="000000"/>
                <w:kern w:val="0"/>
                <w:sz w:val="20"/>
              </w:rPr>
            </w:pPr>
            <w:r>
              <w:rPr>
                <w:rFonts w:hint="eastAsia" w:ascii="Times New Roman" w:hAnsi="Times New Roman" w:eastAsia="宋体" w:cs="Times New Roman"/>
                <w:kern w:val="0"/>
                <w:sz w:val="20"/>
                <w:lang w:val="en-US" w:eastAsia="zh-CN"/>
              </w:rPr>
              <w:t>四、资本性支出</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30DDA539">
            <w:pPr>
              <w:widowControl/>
              <w:jc w:val="right"/>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018B01">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46A505">
            <w:pPr>
              <w:widowControl/>
              <w:jc w:val="right"/>
              <w:rPr>
                <w:rFonts w:hint="default" w:eastAsia="仿宋_GB2312"/>
                <w:sz w:val="20"/>
                <w:szCs w:val="20"/>
                <w:lang w:val="en-US" w:eastAsia="zh-CN"/>
              </w:rPr>
            </w:pPr>
            <w:r>
              <w:rPr>
                <w:rFonts w:hint="eastAsia"/>
                <w:sz w:val="20"/>
                <w:szCs w:val="20"/>
                <w:lang w:val="en-US" w:eastAsia="zh-CN"/>
              </w:rPr>
              <w:t>0.50</w:t>
            </w:r>
          </w:p>
        </w:tc>
      </w:tr>
      <w:tr w14:paraId="1575BC25">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0A9134B3">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eastAsia="zh-CN"/>
              </w:rPr>
              <w:t>办公设备购置</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39F38CB5">
            <w:pPr>
              <w:widowControl/>
              <w:jc w:val="right"/>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8AA4000">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E980C9B">
            <w:pPr>
              <w:widowControl/>
              <w:jc w:val="right"/>
              <w:rPr>
                <w:rFonts w:hint="default" w:eastAsia="仿宋_GB2312"/>
                <w:sz w:val="20"/>
                <w:szCs w:val="20"/>
                <w:lang w:val="en-US" w:eastAsia="zh-CN"/>
              </w:rPr>
            </w:pPr>
            <w:r>
              <w:rPr>
                <w:rFonts w:hint="eastAsia"/>
                <w:sz w:val="20"/>
                <w:szCs w:val="20"/>
                <w:lang w:val="en-US" w:eastAsia="zh-CN"/>
              </w:rPr>
              <w:t>0.50</w:t>
            </w:r>
          </w:p>
        </w:tc>
      </w:tr>
      <w:tr w14:paraId="355F5B2E">
        <w:tblPrEx>
          <w:tblCellMar>
            <w:top w:w="0" w:type="dxa"/>
            <w:left w:w="108" w:type="dxa"/>
            <w:bottom w:w="0" w:type="dxa"/>
            <w:right w:w="108" w:type="dxa"/>
          </w:tblCellMar>
        </w:tblPrEx>
        <w:trPr>
          <w:trHeight w:val="397" w:hRule="atLeast"/>
          <w:jc w:val="center"/>
        </w:trPr>
        <w:tc>
          <w:tcPr>
            <w:tcW w:w="3498" w:type="dxa"/>
            <w:tcBorders>
              <w:top w:val="single" w:color="auto" w:sz="4" w:space="0"/>
              <w:left w:val="single" w:color="auto" w:sz="4" w:space="0"/>
              <w:bottom w:val="single" w:color="auto" w:sz="4" w:space="0"/>
              <w:right w:val="single" w:color="auto" w:sz="4" w:space="0"/>
            </w:tcBorders>
            <w:noWrap w:val="0"/>
            <w:vAlign w:val="center"/>
          </w:tcPr>
          <w:p w14:paraId="77B0A654">
            <w:pPr>
              <w:autoSpaceDN w:val="0"/>
              <w:ind w:firstLine="400" w:firstLineChars="200"/>
              <w:jc w:val="left"/>
              <w:textAlignment w:val="center"/>
              <w:rPr>
                <w:rFonts w:eastAsia="宋体"/>
                <w:kern w:val="0"/>
                <w:sz w:val="20"/>
              </w:rPr>
            </w:pPr>
            <w:r>
              <w:rPr>
                <w:rFonts w:eastAsia="华文细黑"/>
                <w:color w:val="000000"/>
                <w:kern w:val="0"/>
                <w:sz w:val="20"/>
              </w:rPr>
              <w:t>合计</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F48C2BA">
            <w:pPr>
              <w:widowControl/>
              <w:jc w:val="right"/>
              <w:rPr>
                <w:rFonts w:hint="default" w:eastAsia="宋体"/>
                <w:kern w:val="0"/>
                <w:sz w:val="20"/>
                <w:lang w:val="en-US" w:eastAsia="zh-CN"/>
              </w:rPr>
            </w:pPr>
            <w:r>
              <w:rPr>
                <w:rFonts w:hint="eastAsia" w:eastAsia="宋体"/>
                <w:kern w:val="0"/>
                <w:sz w:val="20"/>
                <w:lang w:val="en-US" w:eastAsia="zh-CN"/>
              </w:rPr>
              <w:t>117.44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D3EE29">
            <w:pPr>
              <w:widowControl/>
              <w:jc w:val="right"/>
              <w:rPr>
                <w:rFonts w:hint="default" w:eastAsia="仿宋_GB2312"/>
                <w:sz w:val="20"/>
                <w:szCs w:val="20"/>
                <w:lang w:val="en-US" w:eastAsia="zh-CN"/>
              </w:rPr>
            </w:pPr>
            <w:r>
              <w:rPr>
                <w:rFonts w:hint="eastAsia"/>
                <w:sz w:val="20"/>
                <w:szCs w:val="20"/>
                <w:lang w:val="en-US" w:eastAsia="zh-CN"/>
              </w:rPr>
              <w:t>100.79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30A1404">
            <w:pPr>
              <w:widowControl/>
              <w:jc w:val="right"/>
              <w:rPr>
                <w:rFonts w:hint="default" w:eastAsia="仿宋_GB2312"/>
                <w:sz w:val="20"/>
                <w:szCs w:val="20"/>
                <w:lang w:val="en-US" w:eastAsia="zh-CN"/>
              </w:rPr>
            </w:pPr>
            <w:r>
              <w:rPr>
                <w:rFonts w:hint="eastAsia"/>
                <w:sz w:val="20"/>
                <w:szCs w:val="20"/>
                <w:lang w:val="en-US" w:eastAsia="zh-CN"/>
              </w:rPr>
              <w:t>16.65</w:t>
            </w:r>
          </w:p>
        </w:tc>
      </w:tr>
    </w:tbl>
    <w:p w14:paraId="283C0404">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56DC1877">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EE99D3F">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2D91B0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8944041">
            <w:pPr>
              <w:widowControl/>
              <w:jc w:val="right"/>
              <w:rPr>
                <w:rFonts w:eastAsia="华文细黑"/>
                <w:color w:val="000000"/>
                <w:kern w:val="0"/>
                <w:sz w:val="20"/>
              </w:rPr>
            </w:pPr>
            <w:r>
              <w:rPr>
                <w:rFonts w:hAnsi="华文细黑" w:eastAsia="华文细黑"/>
                <w:color w:val="000000"/>
                <w:kern w:val="0"/>
                <w:sz w:val="20"/>
              </w:rPr>
              <w:t>单位：万元</w:t>
            </w:r>
          </w:p>
        </w:tc>
      </w:tr>
      <w:tr w14:paraId="71B32A3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12CBDB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3D2CCA62">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41254E8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065CD9">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4DEBE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0.13</w:t>
            </w:r>
          </w:p>
        </w:tc>
      </w:tr>
      <w:tr w14:paraId="762BFCC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B229A00">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40D6640">
            <w:pPr>
              <w:widowControl/>
              <w:jc w:val="right"/>
              <w:rPr>
                <w:rFonts w:eastAsia="宋体"/>
                <w:color w:val="000000"/>
                <w:kern w:val="0"/>
                <w:sz w:val="20"/>
              </w:rPr>
            </w:pPr>
          </w:p>
        </w:tc>
      </w:tr>
      <w:tr w14:paraId="576687B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635F05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75E493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0.13</w:t>
            </w:r>
          </w:p>
        </w:tc>
      </w:tr>
      <w:tr w14:paraId="19CE744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CBC724E">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C0ED821">
            <w:pPr>
              <w:widowControl/>
              <w:jc w:val="center"/>
              <w:rPr>
                <w:rFonts w:eastAsia="宋体"/>
                <w:color w:val="000000"/>
                <w:kern w:val="0"/>
                <w:sz w:val="20"/>
              </w:rPr>
            </w:pPr>
          </w:p>
        </w:tc>
      </w:tr>
      <w:tr w14:paraId="4AC4530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2915D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281F3D3">
            <w:pPr>
              <w:widowControl/>
              <w:jc w:val="center"/>
              <w:rPr>
                <w:rFonts w:eastAsia="宋体"/>
                <w:color w:val="000000"/>
                <w:kern w:val="0"/>
                <w:sz w:val="20"/>
              </w:rPr>
            </w:pPr>
          </w:p>
        </w:tc>
      </w:tr>
      <w:tr w14:paraId="47C69E3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D62CBF5">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7B046C7">
            <w:pPr>
              <w:widowControl/>
              <w:jc w:val="center"/>
              <w:rPr>
                <w:rFonts w:eastAsia="宋体"/>
                <w:color w:val="000000"/>
                <w:kern w:val="0"/>
                <w:sz w:val="20"/>
              </w:rPr>
            </w:pPr>
          </w:p>
        </w:tc>
      </w:tr>
      <w:tr w14:paraId="228039DF">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8B9345D">
            <w:pPr>
              <w:widowControl/>
              <w:jc w:val="both"/>
              <w:rPr>
                <w:rFonts w:hint="eastAsia" w:eastAsia="仿宋_GB2312"/>
                <w:color w:val="000000"/>
                <w:kern w:val="0"/>
                <w:sz w:val="28"/>
                <w:szCs w:val="28"/>
                <w:lang w:val="en-US" w:eastAsia="zh-CN"/>
              </w:rPr>
            </w:pPr>
          </w:p>
        </w:tc>
      </w:tr>
    </w:tbl>
    <w:p w14:paraId="6B38B795">
      <w:pPr>
        <w:ind w:firstLine="640" w:firstLineChars="200"/>
        <w:rPr>
          <w:rFonts w:hAnsi="楷体" w:eastAsia="楷体"/>
        </w:rPr>
      </w:pPr>
    </w:p>
    <w:p w14:paraId="4D51EBC6">
      <w:pPr>
        <w:ind w:firstLine="640" w:firstLineChars="200"/>
        <w:rPr>
          <w:rFonts w:hAnsi="楷体" w:eastAsia="楷体"/>
        </w:rPr>
      </w:pPr>
    </w:p>
    <w:p w14:paraId="6D4F9C4F">
      <w:pPr>
        <w:ind w:firstLine="640" w:firstLineChars="200"/>
        <w:rPr>
          <w:rFonts w:hAnsi="楷体" w:eastAsia="楷体"/>
        </w:rPr>
      </w:pPr>
    </w:p>
    <w:p w14:paraId="5DC85B5A">
      <w:pPr>
        <w:ind w:firstLine="640" w:firstLineChars="200"/>
        <w:rPr>
          <w:rFonts w:hAnsi="楷体" w:eastAsia="楷体"/>
        </w:rPr>
      </w:pPr>
    </w:p>
    <w:p w14:paraId="347339E3">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50359F2">
        <w:trPr>
          <w:trHeight w:val="390" w:hRule="atLeast"/>
        </w:trPr>
        <w:tc>
          <w:tcPr>
            <w:tcW w:w="8789" w:type="dxa"/>
            <w:gridSpan w:val="4"/>
            <w:tcBorders>
              <w:bottom w:val="single" w:color="000000" w:sz="4" w:space="0"/>
            </w:tcBorders>
            <w:noWrap w:val="0"/>
            <w:vAlign w:val="center"/>
          </w:tcPr>
          <w:p w14:paraId="189000E2">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36EA6F7">
            <w:pPr>
              <w:widowControl/>
              <w:jc w:val="right"/>
              <w:rPr>
                <w:rFonts w:eastAsia="华文细黑"/>
                <w:color w:val="000000"/>
                <w:kern w:val="0"/>
                <w:sz w:val="20"/>
              </w:rPr>
            </w:pPr>
          </w:p>
          <w:p w14:paraId="08A0CDF6">
            <w:pPr>
              <w:widowControl/>
              <w:jc w:val="right"/>
              <w:rPr>
                <w:rFonts w:eastAsia="华文细黑"/>
                <w:color w:val="000000"/>
                <w:kern w:val="0"/>
                <w:sz w:val="20"/>
              </w:rPr>
            </w:pPr>
            <w:r>
              <w:rPr>
                <w:rFonts w:eastAsia="华文细黑"/>
                <w:color w:val="000000"/>
                <w:kern w:val="0"/>
                <w:sz w:val="20"/>
              </w:rPr>
              <w:t>单位：万元</w:t>
            </w:r>
          </w:p>
        </w:tc>
      </w:tr>
      <w:tr w14:paraId="662661E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A2E9B68">
            <w:pPr>
              <w:autoSpaceDN w:val="0"/>
              <w:jc w:val="center"/>
              <w:textAlignment w:val="center"/>
              <w:rPr>
                <w:rFonts w:eastAsia="华文细黑"/>
                <w:color w:val="000000"/>
                <w:sz w:val="20"/>
              </w:rPr>
            </w:pPr>
            <w:r>
              <w:rPr>
                <w:rFonts w:eastAsia="华文细黑"/>
                <w:color w:val="000000"/>
                <w:sz w:val="20"/>
              </w:rPr>
              <w:t>功能分类</w:t>
            </w:r>
          </w:p>
          <w:p w14:paraId="0F67A16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4B8AF3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E198B93">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C5C22E8">
            <w:pPr>
              <w:widowControl/>
              <w:jc w:val="center"/>
              <w:rPr>
                <w:rFonts w:hint="eastAsia" w:eastAsia="华文细黑"/>
                <w:color w:val="000000"/>
                <w:kern w:val="0"/>
                <w:sz w:val="20"/>
              </w:rPr>
            </w:pPr>
            <w:r>
              <w:rPr>
                <w:rFonts w:hint="eastAsia" w:eastAsia="华文细黑"/>
                <w:color w:val="000000"/>
                <w:kern w:val="0"/>
                <w:sz w:val="20"/>
              </w:rPr>
              <w:t>项目支出</w:t>
            </w:r>
          </w:p>
        </w:tc>
      </w:tr>
      <w:tr w14:paraId="30593A6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90286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1FBC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6233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F742B">
            <w:pPr>
              <w:widowControl/>
              <w:jc w:val="center"/>
              <w:rPr>
                <w:rFonts w:eastAsia="宋体"/>
                <w:color w:val="000000"/>
                <w:kern w:val="0"/>
                <w:sz w:val="20"/>
              </w:rPr>
            </w:pPr>
          </w:p>
        </w:tc>
      </w:tr>
      <w:tr w14:paraId="41A238F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98ADD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EAEC8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F017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32C13">
            <w:pPr>
              <w:widowControl/>
              <w:jc w:val="right"/>
              <w:rPr>
                <w:rFonts w:eastAsia="宋体"/>
                <w:color w:val="000000"/>
                <w:kern w:val="0"/>
                <w:sz w:val="20"/>
              </w:rPr>
            </w:pPr>
          </w:p>
        </w:tc>
      </w:tr>
      <w:tr w14:paraId="37D4432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423D2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B1D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6EC3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135A4">
            <w:pPr>
              <w:widowControl/>
              <w:jc w:val="right"/>
              <w:rPr>
                <w:rFonts w:eastAsia="宋体"/>
                <w:color w:val="000000"/>
                <w:kern w:val="0"/>
                <w:sz w:val="20"/>
              </w:rPr>
            </w:pPr>
          </w:p>
        </w:tc>
      </w:tr>
      <w:tr w14:paraId="432C239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19EFB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F038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6B6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20AA1">
            <w:pPr>
              <w:widowControl/>
              <w:jc w:val="right"/>
              <w:rPr>
                <w:rFonts w:eastAsia="宋体"/>
                <w:color w:val="000000"/>
                <w:kern w:val="0"/>
                <w:sz w:val="20"/>
              </w:rPr>
            </w:pPr>
          </w:p>
        </w:tc>
      </w:tr>
      <w:tr w14:paraId="5811E8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E538F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5FD8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CAA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7F5F7">
            <w:pPr>
              <w:widowControl/>
              <w:jc w:val="right"/>
              <w:rPr>
                <w:rFonts w:eastAsia="宋体"/>
                <w:color w:val="000000"/>
                <w:kern w:val="0"/>
                <w:sz w:val="20"/>
              </w:rPr>
            </w:pPr>
          </w:p>
        </w:tc>
      </w:tr>
      <w:tr w14:paraId="51E9234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99AEB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2F4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45E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F71AB">
            <w:pPr>
              <w:widowControl/>
              <w:jc w:val="right"/>
              <w:rPr>
                <w:rFonts w:eastAsia="宋体"/>
                <w:color w:val="000000"/>
                <w:kern w:val="0"/>
                <w:sz w:val="20"/>
              </w:rPr>
            </w:pPr>
          </w:p>
        </w:tc>
      </w:tr>
      <w:tr w14:paraId="4DC0BFF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58F2D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A58F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3B53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C0F6AC">
            <w:pPr>
              <w:widowControl/>
              <w:jc w:val="right"/>
              <w:rPr>
                <w:rFonts w:eastAsia="宋体"/>
                <w:color w:val="000000"/>
                <w:kern w:val="0"/>
                <w:sz w:val="20"/>
              </w:rPr>
            </w:pPr>
          </w:p>
        </w:tc>
      </w:tr>
      <w:tr w14:paraId="558F034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78109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162A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098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A4580">
            <w:pPr>
              <w:widowControl/>
              <w:jc w:val="right"/>
              <w:rPr>
                <w:rFonts w:eastAsia="宋体"/>
                <w:color w:val="000000"/>
                <w:kern w:val="0"/>
                <w:sz w:val="20"/>
              </w:rPr>
            </w:pPr>
          </w:p>
        </w:tc>
      </w:tr>
    </w:tbl>
    <w:p w14:paraId="079822FF">
      <w:pPr>
        <w:spacing w:line="700" w:lineRule="exact"/>
        <w:rPr>
          <w:rFonts w:eastAsia="楷体_GB2312"/>
          <w:kern w:val="0"/>
          <w:szCs w:val="32"/>
        </w:rPr>
      </w:pPr>
      <w:r>
        <w:rPr>
          <w:rFonts w:hint="eastAsia"/>
          <w:sz w:val="28"/>
          <w:szCs w:val="28"/>
          <w:lang w:val="en-US" w:eastAsia="zh-CN"/>
        </w:rPr>
        <w:t>说明：本单位2026年度无政府性基金预算，故本表无数据。</w:t>
      </w:r>
    </w:p>
    <w:p w14:paraId="1B6ECB13">
      <w:pPr>
        <w:spacing w:line="700" w:lineRule="exact"/>
        <w:rPr>
          <w:rFonts w:eastAsia="楷体_GB2312"/>
          <w:kern w:val="0"/>
          <w:szCs w:val="32"/>
        </w:rPr>
      </w:pPr>
    </w:p>
    <w:p w14:paraId="553151BC">
      <w:pPr>
        <w:spacing w:line="700" w:lineRule="exact"/>
        <w:rPr>
          <w:rFonts w:eastAsia="楷体_GB2312"/>
          <w:kern w:val="0"/>
          <w:szCs w:val="32"/>
        </w:rPr>
      </w:pPr>
    </w:p>
    <w:p w14:paraId="581DFBC7">
      <w:pPr>
        <w:spacing w:line="700" w:lineRule="exact"/>
        <w:rPr>
          <w:rFonts w:eastAsia="楷体_GB2312"/>
          <w:kern w:val="0"/>
          <w:szCs w:val="32"/>
        </w:rPr>
      </w:pPr>
    </w:p>
    <w:p w14:paraId="40C2636C">
      <w:pPr>
        <w:spacing w:line="700" w:lineRule="exact"/>
        <w:ind w:firstLine="640" w:firstLineChars="200"/>
        <w:rPr>
          <w:rFonts w:eastAsia="楷体"/>
          <w:kern w:val="0"/>
          <w:szCs w:val="32"/>
        </w:rPr>
      </w:pPr>
    </w:p>
    <w:p w14:paraId="6D456F53">
      <w:pPr>
        <w:spacing w:line="700" w:lineRule="exact"/>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8614B7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4D9618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8521255">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34645C8">
            <w:pPr>
              <w:widowControl/>
              <w:jc w:val="right"/>
              <w:rPr>
                <w:rFonts w:eastAsia="华文细黑"/>
                <w:color w:val="000000"/>
                <w:kern w:val="0"/>
                <w:sz w:val="20"/>
              </w:rPr>
            </w:pPr>
          </w:p>
          <w:p w14:paraId="147D75E7">
            <w:pPr>
              <w:widowControl/>
              <w:jc w:val="right"/>
              <w:rPr>
                <w:rFonts w:eastAsia="华文细黑"/>
                <w:color w:val="000000"/>
                <w:kern w:val="0"/>
                <w:sz w:val="20"/>
              </w:rPr>
            </w:pPr>
            <w:r>
              <w:rPr>
                <w:rFonts w:eastAsia="华文细黑"/>
                <w:color w:val="000000"/>
                <w:kern w:val="0"/>
                <w:sz w:val="20"/>
              </w:rPr>
              <w:t>单位：万元</w:t>
            </w:r>
          </w:p>
        </w:tc>
      </w:tr>
      <w:tr w14:paraId="00057551">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43A3711">
            <w:pPr>
              <w:autoSpaceDN w:val="0"/>
              <w:jc w:val="center"/>
              <w:textAlignment w:val="center"/>
              <w:rPr>
                <w:rFonts w:eastAsia="华文细黑"/>
                <w:color w:val="000000"/>
                <w:sz w:val="20"/>
              </w:rPr>
            </w:pPr>
            <w:r>
              <w:rPr>
                <w:rFonts w:eastAsia="华文细黑"/>
                <w:color w:val="000000"/>
                <w:sz w:val="20"/>
              </w:rPr>
              <w:t>功能分类</w:t>
            </w:r>
          </w:p>
          <w:p w14:paraId="3DB5E02E">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8464022">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A48661">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3CC5D1">
            <w:pPr>
              <w:widowControl/>
              <w:jc w:val="center"/>
              <w:rPr>
                <w:rFonts w:eastAsia="华文细黑"/>
                <w:color w:val="000000"/>
                <w:kern w:val="0"/>
                <w:sz w:val="20"/>
              </w:rPr>
            </w:pPr>
            <w:r>
              <w:rPr>
                <w:rFonts w:hint="eastAsia" w:eastAsia="华文细黑"/>
                <w:color w:val="000000"/>
                <w:kern w:val="0"/>
                <w:sz w:val="20"/>
              </w:rPr>
              <w:t>项目支出</w:t>
            </w:r>
          </w:p>
        </w:tc>
      </w:tr>
      <w:tr w14:paraId="5774C016">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6CD75ED">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032F4F4">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30CE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F56A3">
            <w:pPr>
              <w:widowControl/>
              <w:jc w:val="left"/>
              <w:rPr>
                <w:rFonts w:eastAsia="华文细黑"/>
                <w:color w:val="000000"/>
                <w:kern w:val="0"/>
                <w:sz w:val="20"/>
              </w:rPr>
            </w:pPr>
          </w:p>
        </w:tc>
      </w:tr>
      <w:tr w14:paraId="753B4A96">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2C56833">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96E461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E2B5E">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7920E">
            <w:pPr>
              <w:widowControl/>
              <w:jc w:val="center"/>
              <w:rPr>
                <w:rFonts w:eastAsia="华文细黑"/>
                <w:color w:val="000000"/>
                <w:kern w:val="0"/>
                <w:sz w:val="20"/>
              </w:rPr>
            </w:pPr>
          </w:p>
        </w:tc>
      </w:tr>
      <w:tr w14:paraId="6942B3B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04732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BF34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0EA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9BBEC">
            <w:pPr>
              <w:widowControl/>
              <w:jc w:val="right"/>
              <w:rPr>
                <w:rFonts w:eastAsia="宋体"/>
                <w:color w:val="000000"/>
                <w:kern w:val="0"/>
                <w:sz w:val="20"/>
              </w:rPr>
            </w:pPr>
          </w:p>
        </w:tc>
      </w:tr>
      <w:tr w14:paraId="773F2FB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411276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346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F76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ED654">
            <w:pPr>
              <w:widowControl/>
              <w:jc w:val="right"/>
              <w:rPr>
                <w:rFonts w:eastAsia="宋体"/>
                <w:color w:val="000000"/>
                <w:kern w:val="0"/>
                <w:sz w:val="20"/>
              </w:rPr>
            </w:pPr>
          </w:p>
        </w:tc>
      </w:tr>
      <w:tr w14:paraId="10E9FE4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3D903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4A4A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2BD0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2A3F0">
            <w:pPr>
              <w:widowControl/>
              <w:jc w:val="right"/>
              <w:rPr>
                <w:rFonts w:eastAsia="宋体"/>
                <w:color w:val="000000"/>
                <w:kern w:val="0"/>
                <w:sz w:val="20"/>
              </w:rPr>
            </w:pPr>
          </w:p>
        </w:tc>
      </w:tr>
      <w:tr w14:paraId="086044E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DB985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24B7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9D3A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0934A">
            <w:pPr>
              <w:widowControl/>
              <w:jc w:val="right"/>
              <w:rPr>
                <w:rFonts w:eastAsia="宋体"/>
                <w:color w:val="000000"/>
                <w:kern w:val="0"/>
                <w:sz w:val="20"/>
              </w:rPr>
            </w:pPr>
          </w:p>
        </w:tc>
      </w:tr>
      <w:tr w14:paraId="2556FDE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30500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CECD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712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82850">
            <w:pPr>
              <w:widowControl/>
              <w:jc w:val="right"/>
              <w:rPr>
                <w:rFonts w:eastAsia="宋体"/>
                <w:color w:val="000000"/>
                <w:kern w:val="0"/>
                <w:sz w:val="20"/>
              </w:rPr>
            </w:pPr>
          </w:p>
        </w:tc>
      </w:tr>
      <w:tr w14:paraId="438D72C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EEC24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AC53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E68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E0A64">
            <w:pPr>
              <w:widowControl/>
              <w:jc w:val="right"/>
              <w:rPr>
                <w:rFonts w:eastAsia="宋体"/>
                <w:color w:val="000000"/>
                <w:kern w:val="0"/>
                <w:sz w:val="20"/>
              </w:rPr>
            </w:pPr>
          </w:p>
        </w:tc>
      </w:tr>
      <w:tr w14:paraId="65D281F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23013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EEFC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C2C4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951EC">
            <w:pPr>
              <w:widowControl/>
              <w:jc w:val="right"/>
              <w:rPr>
                <w:rFonts w:eastAsia="宋体"/>
                <w:color w:val="000000"/>
                <w:kern w:val="0"/>
                <w:sz w:val="20"/>
              </w:rPr>
            </w:pPr>
          </w:p>
        </w:tc>
      </w:tr>
      <w:tr w14:paraId="5ADEE19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06B44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DC68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6216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34BC4">
            <w:pPr>
              <w:widowControl/>
              <w:jc w:val="center"/>
              <w:rPr>
                <w:rFonts w:eastAsia="宋体"/>
                <w:color w:val="000000"/>
                <w:kern w:val="0"/>
                <w:sz w:val="20"/>
              </w:rPr>
            </w:pPr>
          </w:p>
        </w:tc>
      </w:tr>
    </w:tbl>
    <w:p w14:paraId="0E27FD08">
      <w:pPr>
        <w:spacing w:line="700" w:lineRule="exact"/>
        <w:rPr>
          <w:rFonts w:eastAsia="楷体"/>
          <w:kern w:val="0"/>
          <w:szCs w:val="32"/>
        </w:rPr>
      </w:pPr>
      <w:r>
        <w:rPr>
          <w:rFonts w:hint="eastAsia"/>
          <w:sz w:val="28"/>
          <w:szCs w:val="28"/>
          <w:lang w:val="en-US" w:eastAsia="zh-CN"/>
        </w:rPr>
        <w:t>说明：本单位2026年度无国有资本经营预算，故本表无数据。</w:t>
      </w:r>
    </w:p>
    <w:p w14:paraId="64ADC1EE">
      <w:pPr>
        <w:spacing w:line="700" w:lineRule="exact"/>
        <w:ind w:firstLine="640" w:firstLineChars="200"/>
        <w:rPr>
          <w:rFonts w:eastAsia="楷体"/>
          <w:kern w:val="0"/>
          <w:szCs w:val="32"/>
        </w:rPr>
      </w:pPr>
    </w:p>
    <w:p w14:paraId="5E50C7D4">
      <w:pPr>
        <w:spacing w:line="700" w:lineRule="exact"/>
        <w:ind w:firstLine="640" w:firstLineChars="200"/>
        <w:rPr>
          <w:rFonts w:eastAsia="楷体"/>
          <w:kern w:val="0"/>
          <w:szCs w:val="32"/>
        </w:rPr>
      </w:pPr>
    </w:p>
    <w:p w14:paraId="651F236E">
      <w:pPr>
        <w:spacing w:line="700" w:lineRule="exact"/>
        <w:ind w:firstLine="640" w:firstLineChars="200"/>
        <w:rPr>
          <w:rFonts w:eastAsia="楷体"/>
          <w:kern w:val="0"/>
          <w:szCs w:val="32"/>
        </w:rPr>
      </w:pPr>
    </w:p>
    <w:p w14:paraId="37846BF8">
      <w:pPr>
        <w:ind w:firstLine="640" w:firstLineChars="200"/>
        <w:rPr>
          <w:rFonts w:eastAsia="楷体"/>
          <w:kern w:val="0"/>
          <w:szCs w:val="32"/>
        </w:rPr>
      </w:pPr>
    </w:p>
    <w:p w14:paraId="1088ED3C">
      <w:pPr>
        <w:ind w:firstLine="640" w:firstLineChars="200"/>
        <w:rPr>
          <w:rFonts w:eastAsia="楷体"/>
          <w:kern w:val="0"/>
          <w:szCs w:val="32"/>
        </w:rPr>
      </w:pPr>
    </w:p>
    <w:p w14:paraId="511D0033">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69AE113">
      <w:pPr>
        <w:spacing w:line="700" w:lineRule="exact"/>
        <w:jc w:val="center"/>
        <w:rPr>
          <w:rFonts w:eastAsia="楷体"/>
          <w:kern w:val="0"/>
          <w:szCs w:val="32"/>
        </w:rPr>
      </w:pPr>
    </w:p>
    <w:p w14:paraId="1A5E0B8A">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660"/>
        <w:gridCol w:w="508"/>
        <w:gridCol w:w="407"/>
        <w:gridCol w:w="930"/>
        <w:gridCol w:w="795"/>
        <w:gridCol w:w="735"/>
        <w:gridCol w:w="375"/>
        <w:gridCol w:w="390"/>
        <w:gridCol w:w="420"/>
        <w:gridCol w:w="720"/>
        <w:gridCol w:w="360"/>
        <w:gridCol w:w="360"/>
        <w:gridCol w:w="360"/>
        <w:gridCol w:w="375"/>
        <w:gridCol w:w="610"/>
      </w:tblGrid>
      <w:tr w14:paraId="507E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18D46D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4B79BC40">
            <w:pPr>
              <w:autoSpaceDN w:val="0"/>
              <w:jc w:val="center"/>
              <w:textAlignment w:val="center"/>
              <w:rPr>
                <w:rFonts w:hint="eastAsia" w:ascii="Calibri" w:hAnsi="Calibri" w:eastAsia="华文细黑"/>
                <w:color w:val="000000"/>
                <w:sz w:val="20"/>
                <w:szCs w:val="22"/>
              </w:rPr>
            </w:pPr>
          </w:p>
        </w:tc>
      </w:tr>
      <w:tr w14:paraId="7544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1" w:type="dxa"/>
            <w:tcBorders>
              <w:top w:val="nil"/>
              <w:left w:val="nil"/>
              <w:right w:val="nil"/>
            </w:tcBorders>
            <w:noWrap w:val="0"/>
            <w:vAlign w:val="center"/>
          </w:tcPr>
          <w:p w14:paraId="189F2E8F">
            <w:pPr>
              <w:autoSpaceDN w:val="0"/>
              <w:jc w:val="center"/>
              <w:textAlignment w:val="center"/>
              <w:rPr>
                <w:rFonts w:hint="eastAsia" w:ascii="Calibri" w:hAnsi="Calibri" w:eastAsia="华文细黑"/>
                <w:color w:val="000000"/>
                <w:sz w:val="20"/>
                <w:szCs w:val="22"/>
              </w:rPr>
            </w:pPr>
          </w:p>
        </w:tc>
        <w:tc>
          <w:tcPr>
            <w:tcW w:w="1168" w:type="dxa"/>
            <w:gridSpan w:val="2"/>
            <w:tcBorders>
              <w:top w:val="nil"/>
              <w:left w:val="nil"/>
              <w:right w:val="nil"/>
            </w:tcBorders>
            <w:noWrap w:val="0"/>
            <w:vAlign w:val="center"/>
          </w:tcPr>
          <w:p w14:paraId="5768F7D8">
            <w:pPr>
              <w:autoSpaceDN w:val="0"/>
              <w:jc w:val="center"/>
              <w:textAlignment w:val="center"/>
              <w:rPr>
                <w:rFonts w:hint="eastAsia" w:ascii="Calibri" w:hAnsi="Calibri" w:eastAsia="华文细黑"/>
                <w:color w:val="000000"/>
                <w:sz w:val="20"/>
                <w:szCs w:val="22"/>
              </w:rPr>
            </w:pPr>
          </w:p>
        </w:tc>
        <w:tc>
          <w:tcPr>
            <w:tcW w:w="407" w:type="dxa"/>
            <w:tcBorders>
              <w:top w:val="nil"/>
              <w:left w:val="nil"/>
              <w:right w:val="nil"/>
            </w:tcBorders>
            <w:noWrap w:val="0"/>
            <w:vAlign w:val="center"/>
          </w:tcPr>
          <w:p w14:paraId="5781EA81">
            <w:pPr>
              <w:autoSpaceDN w:val="0"/>
              <w:jc w:val="center"/>
              <w:textAlignment w:val="center"/>
              <w:rPr>
                <w:rFonts w:hint="eastAsia" w:ascii="Calibri" w:hAnsi="Calibri" w:eastAsia="华文细黑"/>
                <w:color w:val="000000"/>
                <w:sz w:val="20"/>
                <w:szCs w:val="22"/>
              </w:rPr>
            </w:pPr>
          </w:p>
        </w:tc>
        <w:tc>
          <w:tcPr>
            <w:tcW w:w="930" w:type="dxa"/>
            <w:tcBorders>
              <w:top w:val="nil"/>
              <w:left w:val="nil"/>
              <w:right w:val="nil"/>
            </w:tcBorders>
            <w:noWrap w:val="0"/>
            <w:vAlign w:val="center"/>
          </w:tcPr>
          <w:p w14:paraId="39A7C530">
            <w:pPr>
              <w:autoSpaceDN w:val="0"/>
              <w:jc w:val="center"/>
              <w:textAlignment w:val="center"/>
              <w:rPr>
                <w:rFonts w:hint="eastAsia" w:ascii="Calibri" w:hAnsi="Calibri" w:eastAsia="华文细黑"/>
                <w:color w:val="000000"/>
                <w:sz w:val="20"/>
                <w:szCs w:val="22"/>
              </w:rPr>
            </w:pPr>
          </w:p>
        </w:tc>
        <w:tc>
          <w:tcPr>
            <w:tcW w:w="795" w:type="dxa"/>
            <w:tcBorders>
              <w:top w:val="nil"/>
              <w:left w:val="nil"/>
              <w:right w:val="nil"/>
            </w:tcBorders>
            <w:noWrap w:val="0"/>
            <w:vAlign w:val="center"/>
          </w:tcPr>
          <w:p w14:paraId="6BCEC57E">
            <w:pPr>
              <w:autoSpaceDN w:val="0"/>
              <w:jc w:val="center"/>
              <w:textAlignment w:val="center"/>
              <w:rPr>
                <w:rFonts w:hint="eastAsia" w:ascii="Calibri" w:hAnsi="Calibri" w:eastAsia="华文细黑"/>
                <w:color w:val="000000"/>
                <w:sz w:val="20"/>
                <w:szCs w:val="22"/>
              </w:rPr>
            </w:pPr>
          </w:p>
        </w:tc>
        <w:tc>
          <w:tcPr>
            <w:tcW w:w="2640" w:type="dxa"/>
            <w:gridSpan w:val="5"/>
            <w:tcBorders>
              <w:top w:val="nil"/>
              <w:left w:val="nil"/>
              <w:right w:val="nil"/>
            </w:tcBorders>
            <w:noWrap w:val="0"/>
            <w:vAlign w:val="center"/>
          </w:tcPr>
          <w:p w14:paraId="2D165B85">
            <w:pPr>
              <w:autoSpaceDN w:val="0"/>
              <w:jc w:val="center"/>
              <w:textAlignment w:val="center"/>
              <w:rPr>
                <w:rFonts w:hint="eastAsia" w:ascii="Calibri" w:hAnsi="Calibri" w:eastAsia="华文细黑"/>
                <w:color w:val="000000"/>
                <w:sz w:val="20"/>
                <w:szCs w:val="22"/>
              </w:rPr>
            </w:pPr>
          </w:p>
        </w:tc>
        <w:tc>
          <w:tcPr>
            <w:tcW w:w="2065" w:type="dxa"/>
            <w:gridSpan w:val="5"/>
            <w:tcBorders>
              <w:top w:val="nil"/>
              <w:left w:val="nil"/>
              <w:right w:val="nil"/>
            </w:tcBorders>
            <w:noWrap w:val="0"/>
            <w:vAlign w:val="bottom"/>
          </w:tcPr>
          <w:p w14:paraId="065BA010">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4187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1" w:type="dxa"/>
            <w:vMerge w:val="restart"/>
            <w:noWrap w:val="0"/>
            <w:vAlign w:val="center"/>
          </w:tcPr>
          <w:p w14:paraId="5B1D565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75" w:type="dxa"/>
            <w:gridSpan w:val="3"/>
            <w:noWrap w:val="0"/>
            <w:vAlign w:val="center"/>
          </w:tcPr>
          <w:p w14:paraId="2FBFF78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30" w:type="dxa"/>
            <w:vMerge w:val="restart"/>
            <w:noWrap w:val="0"/>
            <w:textDirection w:val="tbLrV"/>
            <w:vAlign w:val="center"/>
          </w:tcPr>
          <w:p w14:paraId="73E17D3C">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95" w:type="dxa"/>
            <w:vMerge w:val="restart"/>
            <w:noWrap w:val="0"/>
            <w:vAlign w:val="center"/>
          </w:tcPr>
          <w:p w14:paraId="315631F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40" w:type="dxa"/>
            <w:gridSpan w:val="5"/>
            <w:noWrap w:val="0"/>
            <w:vAlign w:val="center"/>
          </w:tcPr>
          <w:p w14:paraId="4B39CC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65" w:type="dxa"/>
            <w:gridSpan w:val="5"/>
            <w:noWrap w:val="0"/>
            <w:vAlign w:val="center"/>
          </w:tcPr>
          <w:p w14:paraId="4593922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B41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71" w:type="dxa"/>
            <w:vMerge w:val="continue"/>
            <w:noWrap w:val="0"/>
            <w:vAlign w:val="center"/>
          </w:tcPr>
          <w:p w14:paraId="3B176CBE">
            <w:pPr>
              <w:autoSpaceDN w:val="0"/>
              <w:jc w:val="center"/>
              <w:textAlignment w:val="center"/>
              <w:rPr>
                <w:rFonts w:hint="eastAsia" w:ascii="宋体" w:hAnsi="宋体" w:eastAsia="宋体" w:cs="宋体"/>
                <w:color w:val="000000"/>
                <w:sz w:val="20"/>
                <w:szCs w:val="22"/>
              </w:rPr>
            </w:pPr>
          </w:p>
        </w:tc>
        <w:tc>
          <w:tcPr>
            <w:tcW w:w="660" w:type="dxa"/>
            <w:vMerge w:val="restart"/>
            <w:noWrap w:val="0"/>
            <w:vAlign w:val="center"/>
          </w:tcPr>
          <w:p w14:paraId="7A27AD9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15" w:type="dxa"/>
            <w:gridSpan w:val="2"/>
            <w:vMerge w:val="restart"/>
            <w:noWrap w:val="0"/>
            <w:vAlign w:val="center"/>
          </w:tcPr>
          <w:p w14:paraId="2C7A33D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30" w:type="dxa"/>
            <w:vMerge w:val="continue"/>
            <w:noWrap w:val="0"/>
            <w:textDirection w:val="tbLrV"/>
            <w:vAlign w:val="center"/>
          </w:tcPr>
          <w:p w14:paraId="164B83BC">
            <w:pPr>
              <w:autoSpaceDN w:val="0"/>
              <w:ind w:left="113" w:right="113"/>
              <w:jc w:val="center"/>
              <w:textAlignment w:val="center"/>
              <w:rPr>
                <w:rFonts w:hint="eastAsia" w:ascii="宋体" w:hAnsi="宋体" w:eastAsia="宋体" w:cs="宋体"/>
                <w:color w:val="000000"/>
                <w:sz w:val="20"/>
                <w:szCs w:val="22"/>
                <w:lang w:eastAsia="zh-CN"/>
              </w:rPr>
            </w:pPr>
          </w:p>
        </w:tc>
        <w:tc>
          <w:tcPr>
            <w:tcW w:w="795" w:type="dxa"/>
            <w:vMerge w:val="continue"/>
            <w:noWrap w:val="0"/>
            <w:vAlign w:val="center"/>
          </w:tcPr>
          <w:p w14:paraId="5CEE81E2">
            <w:pPr>
              <w:autoSpaceDN w:val="0"/>
              <w:jc w:val="center"/>
              <w:textAlignment w:val="center"/>
              <w:rPr>
                <w:rFonts w:hint="eastAsia" w:ascii="宋体" w:hAnsi="宋体" w:eastAsia="宋体" w:cs="宋体"/>
                <w:color w:val="000000"/>
                <w:sz w:val="20"/>
                <w:szCs w:val="22"/>
              </w:rPr>
            </w:pPr>
          </w:p>
        </w:tc>
        <w:tc>
          <w:tcPr>
            <w:tcW w:w="1500" w:type="dxa"/>
            <w:gridSpan w:val="3"/>
            <w:noWrap w:val="0"/>
            <w:vAlign w:val="center"/>
          </w:tcPr>
          <w:p w14:paraId="5B4F789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20" w:type="dxa"/>
            <w:vMerge w:val="restart"/>
            <w:noWrap w:val="0"/>
            <w:vAlign w:val="center"/>
          </w:tcPr>
          <w:p w14:paraId="04AEC2B1">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20" w:type="dxa"/>
            <w:vMerge w:val="restart"/>
            <w:noWrap w:val="0"/>
            <w:vAlign w:val="center"/>
          </w:tcPr>
          <w:p w14:paraId="765AC06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80" w:type="dxa"/>
            <w:gridSpan w:val="3"/>
            <w:noWrap w:val="0"/>
            <w:vAlign w:val="center"/>
          </w:tcPr>
          <w:p w14:paraId="40DFFE2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85" w:type="dxa"/>
            <w:gridSpan w:val="2"/>
            <w:noWrap w:val="0"/>
            <w:vAlign w:val="center"/>
          </w:tcPr>
          <w:p w14:paraId="15A48F6C">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583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continue"/>
            <w:noWrap w:val="0"/>
            <w:vAlign w:val="center"/>
          </w:tcPr>
          <w:p w14:paraId="00036618">
            <w:pPr>
              <w:autoSpaceDN w:val="0"/>
              <w:jc w:val="center"/>
              <w:textAlignment w:val="center"/>
              <w:rPr>
                <w:rFonts w:hint="eastAsia" w:ascii="宋体" w:hAnsi="宋体" w:eastAsia="宋体" w:cs="宋体"/>
                <w:color w:val="000000"/>
                <w:sz w:val="20"/>
                <w:szCs w:val="22"/>
              </w:rPr>
            </w:pPr>
          </w:p>
        </w:tc>
        <w:tc>
          <w:tcPr>
            <w:tcW w:w="660" w:type="dxa"/>
            <w:vMerge w:val="continue"/>
            <w:noWrap w:val="0"/>
            <w:vAlign w:val="center"/>
          </w:tcPr>
          <w:p w14:paraId="15D92803">
            <w:pPr>
              <w:autoSpaceDN w:val="0"/>
              <w:jc w:val="center"/>
              <w:textAlignment w:val="center"/>
              <w:rPr>
                <w:rFonts w:hint="eastAsia" w:ascii="宋体" w:hAnsi="宋体" w:eastAsia="宋体" w:cs="宋体"/>
                <w:color w:val="000000"/>
                <w:sz w:val="20"/>
                <w:szCs w:val="22"/>
              </w:rPr>
            </w:pPr>
          </w:p>
        </w:tc>
        <w:tc>
          <w:tcPr>
            <w:tcW w:w="915" w:type="dxa"/>
            <w:gridSpan w:val="2"/>
            <w:vMerge w:val="continue"/>
            <w:noWrap w:val="0"/>
            <w:vAlign w:val="center"/>
          </w:tcPr>
          <w:p w14:paraId="58D4B255">
            <w:pPr>
              <w:autoSpaceDN w:val="0"/>
              <w:jc w:val="center"/>
              <w:textAlignment w:val="center"/>
              <w:rPr>
                <w:rFonts w:hint="eastAsia" w:ascii="宋体" w:hAnsi="宋体" w:eastAsia="宋体" w:cs="宋体"/>
                <w:color w:val="000000"/>
                <w:sz w:val="20"/>
                <w:szCs w:val="22"/>
              </w:rPr>
            </w:pPr>
          </w:p>
        </w:tc>
        <w:tc>
          <w:tcPr>
            <w:tcW w:w="930" w:type="dxa"/>
            <w:vMerge w:val="continue"/>
            <w:noWrap w:val="0"/>
            <w:vAlign w:val="center"/>
          </w:tcPr>
          <w:p w14:paraId="0859BA6F">
            <w:pPr>
              <w:autoSpaceDN w:val="0"/>
              <w:jc w:val="center"/>
              <w:textAlignment w:val="center"/>
              <w:rPr>
                <w:rFonts w:hint="eastAsia" w:ascii="宋体" w:hAnsi="宋体" w:eastAsia="宋体" w:cs="宋体"/>
                <w:color w:val="000000"/>
                <w:sz w:val="20"/>
                <w:szCs w:val="22"/>
              </w:rPr>
            </w:pPr>
          </w:p>
        </w:tc>
        <w:tc>
          <w:tcPr>
            <w:tcW w:w="795" w:type="dxa"/>
            <w:vMerge w:val="continue"/>
            <w:noWrap w:val="0"/>
            <w:vAlign w:val="center"/>
          </w:tcPr>
          <w:p w14:paraId="23B8C13E">
            <w:pPr>
              <w:autoSpaceDN w:val="0"/>
              <w:jc w:val="center"/>
              <w:textAlignment w:val="center"/>
              <w:rPr>
                <w:rFonts w:hint="eastAsia" w:ascii="宋体" w:hAnsi="宋体" w:eastAsia="宋体" w:cs="宋体"/>
                <w:color w:val="000000"/>
                <w:sz w:val="20"/>
                <w:szCs w:val="22"/>
              </w:rPr>
            </w:pPr>
          </w:p>
        </w:tc>
        <w:tc>
          <w:tcPr>
            <w:tcW w:w="735" w:type="dxa"/>
            <w:noWrap w:val="0"/>
            <w:vAlign w:val="center"/>
          </w:tcPr>
          <w:p w14:paraId="35FAFEF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5" w:type="dxa"/>
            <w:noWrap w:val="0"/>
            <w:vAlign w:val="center"/>
          </w:tcPr>
          <w:p w14:paraId="51E8F9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5DE8A4C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ADCBF4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90" w:type="dxa"/>
            <w:noWrap w:val="0"/>
            <w:vAlign w:val="center"/>
          </w:tcPr>
          <w:p w14:paraId="6F8120A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20" w:type="dxa"/>
            <w:vMerge w:val="continue"/>
            <w:noWrap w:val="0"/>
            <w:textDirection w:val="tbLrV"/>
            <w:vAlign w:val="center"/>
          </w:tcPr>
          <w:p w14:paraId="3EA3E80D">
            <w:pPr>
              <w:autoSpaceDN w:val="0"/>
              <w:ind w:left="113" w:right="113"/>
              <w:jc w:val="center"/>
              <w:textAlignment w:val="center"/>
              <w:rPr>
                <w:rFonts w:hint="eastAsia" w:ascii="宋体" w:hAnsi="宋体" w:eastAsia="宋体" w:cs="宋体"/>
                <w:color w:val="000000"/>
                <w:sz w:val="20"/>
                <w:szCs w:val="22"/>
                <w:lang w:eastAsia="zh-CN"/>
              </w:rPr>
            </w:pPr>
          </w:p>
        </w:tc>
        <w:tc>
          <w:tcPr>
            <w:tcW w:w="720" w:type="dxa"/>
            <w:vMerge w:val="continue"/>
            <w:noWrap w:val="0"/>
            <w:textDirection w:val="tbLrV"/>
            <w:vAlign w:val="center"/>
          </w:tcPr>
          <w:p w14:paraId="4DFBFB5C">
            <w:pPr>
              <w:autoSpaceDN w:val="0"/>
              <w:ind w:left="113" w:right="113"/>
              <w:jc w:val="center"/>
              <w:textAlignment w:val="center"/>
              <w:rPr>
                <w:rFonts w:hint="eastAsia" w:ascii="宋体" w:hAnsi="宋体" w:eastAsia="宋体" w:cs="宋体"/>
                <w:color w:val="000000"/>
                <w:sz w:val="20"/>
                <w:szCs w:val="22"/>
              </w:rPr>
            </w:pPr>
          </w:p>
        </w:tc>
        <w:tc>
          <w:tcPr>
            <w:tcW w:w="360" w:type="dxa"/>
            <w:noWrap w:val="0"/>
            <w:vAlign w:val="center"/>
          </w:tcPr>
          <w:p w14:paraId="7E6A21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14:paraId="09C43B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14:paraId="3C97172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1943205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10" w:type="dxa"/>
            <w:noWrap w:val="0"/>
            <w:vAlign w:val="center"/>
          </w:tcPr>
          <w:p w14:paraId="477EE5F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0A33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671" w:type="dxa"/>
            <w:noWrap w:val="0"/>
            <w:vAlign w:val="center"/>
          </w:tcPr>
          <w:p w14:paraId="3399DDF3">
            <w:pPr>
              <w:widowControl/>
              <w:jc w:val="left"/>
              <w:rPr>
                <w:rFonts w:hint="default" w:eastAsia="宋体"/>
                <w:color w:val="000000"/>
                <w:kern w:val="0"/>
                <w:sz w:val="20"/>
                <w:lang w:val="en-US" w:eastAsia="zh-CN"/>
              </w:rPr>
            </w:pPr>
            <w:r>
              <w:rPr>
                <w:rFonts w:hint="eastAsia" w:eastAsia="宋体"/>
                <w:color w:val="000000"/>
                <w:kern w:val="0"/>
                <w:sz w:val="20"/>
                <w:lang w:val="en-US" w:eastAsia="zh-CN"/>
              </w:rPr>
              <w:t>31部门特定目标类项目</w:t>
            </w:r>
          </w:p>
        </w:tc>
        <w:tc>
          <w:tcPr>
            <w:tcW w:w="660" w:type="dxa"/>
            <w:noWrap w:val="0"/>
            <w:vAlign w:val="center"/>
          </w:tcPr>
          <w:p w14:paraId="4B7B3CB3">
            <w:pPr>
              <w:widowControl/>
              <w:ind w:firstLine="200" w:firstLineChars="100"/>
              <w:jc w:val="left"/>
              <w:rPr>
                <w:rFonts w:eastAsia="宋体"/>
                <w:color w:val="000000"/>
                <w:kern w:val="0"/>
                <w:sz w:val="20"/>
              </w:rPr>
            </w:pPr>
          </w:p>
        </w:tc>
        <w:tc>
          <w:tcPr>
            <w:tcW w:w="915" w:type="dxa"/>
            <w:gridSpan w:val="2"/>
            <w:noWrap w:val="0"/>
            <w:vAlign w:val="center"/>
          </w:tcPr>
          <w:p w14:paraId="209FE577">
            <w:pPr>
              <w:widowControl/>
              <w:ind w:firstLine="200" w:firstLineChars="100"/>
              <w:jc w:val="left"/>
              <w:rPr>
                <w:rFonts w:eastAsia="宋体"/>
                <w:color w:val="000000"/>
                <w:kern w:val="0"/>
                <w:sz w:val="20"/>
              </w:rPr>
            </w:pPr>
          </w:p>
        </w:tc>
        <w:tc>
          <w:tcPr>
            <w:tcW w:w="930" w:type="dxa"/>
            <w:noWrap w:val="0"/>
            <w:vAlign w:val="center"/>
          </w:tcPr>
          <w:p w14:paraId="4EB97652">
            <w:pPr>
              <w:spacing w:line="700" w:lineRule="exact"/>
              <w:jc w:val="center"/>
              <w:rPr>
                <w:rFonts w:ascii="Calibri" w:hAnsi="Calibri" w:eastAsia="楷体"/>
                <w:kern w:val="0"/>
                <w:sz w:val="20"/>
                <w:szCs w:val="20"/>
              </w:rPr>
            </w:pPr>
          </w:p>
        </w:tc>
        <w:tc>
          <w:tcPr>
            <w:tcW w:w="795" w:type="dxa"/>
            <w:noWrap w:val="0"/>
            <w:vAlign w:val="center"/>
          </w:tcPr>
          <w:p w14:paraId="3C89BA23">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108.70</w:t>
            </w:r>
          </w:p>
        </w:tc>
        <w:tc>
          <w:tcPr>
            <w:tcW w:w="735" w:type="dxa"/>
            <w:noWrap w:val="0"/>
            <w:vAlign w:val="center"/>
          </w:tcPr>
          <w:p w14:paraId="518E0A97">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34.49</w:t>
            </w:r>
          </w:p>
        </w:tc>
        <w:tc>
          <w:tcPr>
            <w:tcW w:w="375" w:type="dxa"/>
            <w:noWrap w:val="0"/>
            <w:vAlign w:val="center"/>
          </w:tcPr>
          <w:p w14:paraId="0DC8A80F">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90" w:type="dxa"/>
            <w:noWrap w:val="0"/>
            <w:vAlign w:val="center"/>
          </w:tcPr>
          <w:p w14:paraId="1A673EFA">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420" w:type="dxa"/>
            <w:noWrap w:val="0"/>
            <w:vAlign w:val="center"/>
          </w:tcPr>
          <w:p w14:paraId="24B38BC3">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720" w:type="dxa"/>
            <w:noWrap w:val="0"/>
            <w:vAlign w:val="center"/>
          </w:tcPr>
          <w:p w14:paraId="1FD05DD2">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66.22</w:t>
            </w:r>
          </w:p>
        </w:tc>
        <w:tc>
          <w:tcPr>
            <w:tcW w:w="360" w:type="dxa"/>
            <w:noWrap w:val="0"/>
            <w:vAlign w:val="center"/>
          </w:tcPr>
          <w:p w14:paraId="596E6A51">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60" w:type="dxa"/>
            <w:noWrap w:val="0"/>
            <w:vAlign w:val="center"/>
          </w:tcPr>
          <w:p w14:paraId="2EAFE453">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60" w:type="dxa"/>
            <w:noWrap w:val="0"/>
            <w:vAlign w:val="center"/>
          </w:tcPr>
          <w:p w14:paraId="610EF12B">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75" w:type="dxa"/>
            <w:noWrap w:val="0"/>
            <w:vAlign w:val="center"/>
          </w:tcPr>
          <w:p w14:paraId="6E83A16C">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610" w:type="dxa"/>
            <w:noWrap w:val="0"/>
            <w:vAlign w:val="center"/>
          </w:tcPr>
          <w:p w14:paraId="3447B4C8">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7.99</w:t>
            </w:r>
          </w:p>
        </w:tc>
      </w:tr>
      <w:tr w14:paraId="0499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71" w:type="dxa"/>
            <w:noWrap w:val="0"/>
            <w:vAlign w:val="center"/>
          </w:tcPr>
          <w:p w14:paraId="5C960D5B">
            <w:pPr>
              <w:widowControl/>
              <w:ind w:firstLine="200" w:firstLineChars="100"/>
              <w:jc w:val="left"/>
              <w:rPr>
                <w:rFonts w:eastAsia="宋体"/>
                <w:color w:val="000000"/>
                <w:kern w:val="0"/>
                <w:sz w:val="20"/>
              </w:rPr>
            </w:pPr>
          </w:p>
        </w:tc>
        <w:tc>
          <w:tcPr>
            <w:tcW w:w="660" w:type="dxa"/>
            <w:noWrap w:val="0"/>
            <w:vAlign w:val="center"/>
          </w:tcPr>
          <w:p w14:paraId="31F6D62D">
            <w:pPr>
              <w:widowControl/>
              <w:jc w:val="left"/>
              <w:rPr>
                <w:rFonts w:hint="eastAsia" w:eastAsia="宋体"/>
                <w:color w:val="000000"/>
                <w:kern w:val="0"/>
                <w:sz w:val="20"/>
                <w:lang w:eastAsia="zh-CN"/>
              </w:rPr>
            </w:pPr>
            <w:r>
              <w:rPr>
                <w:rFonts w:hint="eastAsia" w:eastAsia="宋体"/>
                <w:color w:val="000000"/>
                <w:kern w:val="0"/>
                <w:sz w:val="20"/>
                <w:lang w:eastAsia="zh-CN"/>
              </w:rPr>
              <w:t>专项统计业务</w:t>
            </w:r>
          </w:p>
        </w:tc>
        <w:tc>
          <w:tcPr>
            <w:tcW w:w="915" w:type="dxa"/>
            <w:gridSpan w:val="2"/>
            <w:noWrap w:val="0"/>
            <w:vAlign w:val="center"/>
          </w:tcPr>
          <w:p w14:paraId="52933603">
            <w:pPr>
              <w:widowControl/>
              <w:ind w:firstLine="200" w:firstLineChars="100"/>
              <w:jc w:val="left"/>
              <w:rPr>
                <w:rFonts w:eastAsia="宋体"/>
                <w:color w:val="000000"/>
                <w:kern w:val="0"/>
                <w:sz w:val="20"/>
              </w:rPr>
            </w:pPr>
          </w:p>
        </w:tc>
        <w:tc>
          <w:tcPr>
            <w:tcW w:w="930" w:type="dxa"/>
            <w:noWrap w:val="0"/>
            <w:vAlign w:val="center"/>
          </w:tcPr>
          <w:p w14:paraId="3F365C37">
            <w:pPr>
              <w:spacing w:line="700" w:lineRule="exact"/>
              <w:jc w:val="center"/>
              <w:rPr>
                <w:rFonts w:ascii="Calibri" w:hAnsi="Calibri" w:eastAsia="楷体"/>
                <w:kern w:val="0"/>
                <w:sz w:val="20"/>
                <w:szCs w:val="20"/>
              </w:rPr>
            </w:pPr>
          </w:p>
        </w:tc>
        <w:tc>
          <w:tcPr>
            <w:tcW w:w="795" w:type="dxa"/>
            <w:noWrap w:val="0"/>
            <w:vAlign w:val="center"/>
          </w:tcPr>
          <w:p w14:paraId="7702F281">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61.50</w:t>
            </w:r>
          </w:p>
        </w:tc>
        <w:tc>
          <w:tcPr>
            <w:tcW w:w="735" w:type="dxa"/>
            <w:noWrap w:val="0"/>
            <w:vAlign w:val="center"/>
          </w:tcPr>
          <w:p w14:paraId="2F8E969A">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28.99</w:t>
            </w:r>
          </w:p>
        </w:tc>
        <w:tc>
          <w:tcPr>
            <w:tcW w:w="375" w:type="dxa"/>
            <w:noWrap w:val="0"/>
            <w:vAlign w:val="center"/>
          </w:tcPr>
          <w:p w14:paraId="23AA5222">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90" w:type="dxa"/>
            <w:noWrap w:val="0"/>
            <w:vAlign w:val="center"/>
          </w:tcPr>
          <w:p w14:paraId="176A5F8F">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420" w:type="dxa"/>
            <w:noWrap w:val="0"/>
            <w:vAlign w:val="center"/>
          </w:tcPr>
          <w:p w14:paraId="63F05D00">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720" w:type="dxa"/>
            <w:noWrap w:val="0"/>
            <w:vAlign w:val="center"/>
          </w:tcPr>
          <w:p w14:paraId="572163F4">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32.02</w:t>
            </w:r>
          </w:p>
        </w:tc>
        <w:tc>
          <w:tcPr>
            <w:tcW w:w="360" w:type="dxa"/>
            <w:noWrap w:val="0"/>
            <w:vAlign w:val="center"/>
          </w:tcPr>
          <w:p w14:paraId="6239432D">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60" w:type="dxa"/>
            <w:noWrap w:val="0"/>
            <w:vAlign w:val="center"/>
          </w:tcPr>
          <w:p w14:paraId="612A4703">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60" w:type="dxa"/>
            <w:noWrap w:val="0"/>
            <w:vAlign w:val="center"/>
          </w:tcPr>
          <w:p w14:paraId="4B38F4BC">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75" w:type="dxa"/>
            <w:noWrap w:val="0"/>
            <w:vAlign w:val="center"/>
          </w:tcPr>
          <w:p w14:paraId="0CD770F1">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610" w:type="dxa"/>
            <w:noWrap w:val="0"/>
            <w:vAlign w:val="center"/>
          </w:tcPr>
          <w:p w14:paraId="4298F8DF">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0.49</w:t>
            </w:r>
          </w:p>
        </w:tc>
      </w:tr>
      <w:tr w14:paraId="25CA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1" w:type="dxa"/>
            <w:noWrap w:val="0"/>
            <w:vAlign w:val="center"/>
          </w:tcPr>
          <w:p w14:paraId="20BA4FA1">
            <w:pPr>
              <w:widowControl/>
              <w:ind w:firstLine="200" w:firstLineChars="100"/>
              <w:jc w:val="left"/>
              <w:rPr>
                <w:rFonts w:eastAsia="宋体"/>
                <w:color w:val="000000"/>
                <w:kern w:val="0"/>
                <w:sz w:val="20"/>
              </w:rPr>
            </w:pPr>
          </w:p>
        </w:tc>
        <w:tc>
          <w:tcPr>
            <w:tcW w:w="660" w:type="dxa"/>
            <w:noWrap w:val="0"/>
            <w:vAlign w:val="center"/>
          </w:tcPr>
          <w:p w14:paraId="4655CB1E">
            <w:pPr>
              <w:widowControl/>
              <w:ind w:firstLine="200" w:firstLineChars="100"/>
              <w:jc w:val="left"/>
              <w:rPr>
                <w:rFonts w:eastAsia="宋体"/>
                <w:color w:val="000000"/>
                <w:kern w:val="0"/>
                <w:sz w:val="20"/>
              </w:rPr>
            </w:pPr>
          </w:p>
        </w:tc>
        <w:tc>
          <w:tcPr>
            <w:tcW w:w="915" w:type="dxa"/>
            <w:gridSpan w:val="2"/>
            <w:noWrap w:val="0"/>
            <w:vAlign w:val="center"/>
          </w:tcPr>
          <w:p w14:paraId="799B214A">
            <w:pPr>
              <w:widowControl/>
              <w:jc w:val="left"/>
              <w:rPr>
                <w:rFonts w:hint="eastAsia" w:eastAsia="宋体"/>
                <w:color w:val="000000"/>
                <w:kern w:val="0"/>
                <w:sz w:val="20"/>
                <w:lang w:eastAsia="zh-CN"/>
              </w:rPr>
            </w:pPr>
            <w:r>
              <w:rPr>
                <w:rFonts w:hint="eastAsia" w:eastAsia="宋体"/>
                <w:color w:val="000000"/>
                <w:kern w:val="0"/>
                <w:sz w:val="20"/>
                <w:lang w:eastAsia="zh-CN"/>
              </w:rPr>
              <w:t>综合统计业务费</w:t>
            </w:r>
          </w:p>
        </w:tc>
        <w:tc>
          <w:tcPr>
            <w:tcW w:w="930" w:type="dxa"/>
            <w:noWrap w:val="0"/>
            <w:vAlign w:val="center"/>
          </w:tcPr>
          <w:p w14:paraId="103E983A">
            <w:pPr>
              <w:widowControl/>
              <w:jc w:val="left"/>
              <w:rPr>
                <w:rFonts w:hint="eastAsia" w:ascii="Calibri" w:hAnsi="Calibri" w:eastAsia="楷体"/>
                <w:kern w:val="0"/>
                <w:sz w:val="20"/>
                <w:szCs w:val="20"/>
                <w:lang w:eastAsia="zh-CN"/>
              </w:rPr>
            </w:pPr>
            <w:r>
              <w:rPr>
                <w:rFonts w:hint="eastAsia" w:eastAsia="宋体"/>
                <w:color w:val="000000"/>
                <w:kern w:val="0"/>
                <w:sz w:val="20"/>
                <w:lang w:eastAsia="zh-CN"/>
              </w:rPr>
              <w:t>吉林市统计局龙潭区分局</w:t>
            </w:r>
          </w:p>
        </w:tc>
        <w:tc>
          <w:tcPr>
            <w:tcW w:w="795" w:type="dxa"/>
            <w:noWrap w:val="0"/>
            <w:vAlign w:val="center"/>
          </w:tcPr>
          <w:p w14:paraId="547D61B4">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61.50</w:t>
            </w:r>
          </w:p>
        </w:tc>
        <w:tc>
          <w:tcPr>
            <w:tcW w:w="735" w:type="dxa"/>
            <w:noWrap w:val="0"/>
            <w:vAlign w:val="center"/>
          </w:tcPr>
          <w:p w14:paraId="21BDF09B">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28.99</w:t>
            </w:r>
          </w:p>
        </w:tc>
        <w:tc>
          <w:tcPr>
            <w:tcW w:w="375" w:type="dxa"/>
            <w:noWrap w:val="0"/>
            <w:vAlign w:val="center"/>
          </w:tcPr>
          <w:p w14:paraId="21F2EEDB">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90" w:type="dxa"/>
            <w:noWrap w:val="0"/>
            <w:vAlign w:val="center"/>
          </w:tcPr>
          <w:p w14:paraId="2F947ABF">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420" w:type="dxa"/>
            <w:noWrap w:val="0"/>
            <w:vAlign w:val="center"/>
          </w:tcPr>
          <w:p w14:paraId="1B27BFB7">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720" w:type="dxa"/>
            <w:noWrap w:val="0"/>
            <w:vAlign w:val="center"/>
          </w:tcPr>
          <w:p w14:paraId="1AB08291">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32.02</w:t>
            </w:r>
          </w:p>
        </w:tc>
        <w:tc>
          <w:tcPr>
            <w:tcW w:w="360" w:type="dxa"/>
            <w:noWrap w:val="0"/>
            <w:vAlign w:val="center"/>
          </w:tcPr>
          <w:p w14:paraId="48E5B9DE">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60" w:type="dxa"/>
            <w:noWrap w:val="0"/>
            <w:vAlign w:val="center"/>
          </w:tcPr>
          <w:p w14:paraId="3589868A">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60" w:type="dxa"/>
            <w:noWrap w:val="0"/>
            <w:vAlign w:val="center"/>
          </w:tcPr>
          <w:p w14:paraId="7C2A0FFF">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75" w:type="dxa"/>
            <w:noWrap w:val="0"/>
            <w:vAlign w:val="center"/>
          </w:tcPr>
          <w:p w14:paraId="5BADD5B8">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610" w:type="dxa"/>
            <w:noWrap w:val="0"/>
            <w:vAlign w:val="center"/>
          </w:tcPr>
          <w:p w14:paraId="6FB957D5">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0.49</w:t>
            </w:r>
          </w:p>
        </w:tc>
      </w:tr>
      <w:tr w14:paraId="7768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1" w:type="dxa"/>
            <w:noWrap w:val="0"/>
            <w:vAlign w:val="center"/>
          </w:tcPr>
          <w:p w14:paraId="3D2F8979">
            <w:pPr>
              <w:widowControl/>
              <w:ind w:firstLine="200" w:firstLineChars="100"/>
              <w:jc w:val="left"/>
              <w:rPr>
                <w:rFonts w:eastAsia="宋体"/>
                <w:color w:val="000000"/>
                <w:kern w:val="0"/>
                <w:sz w:val="20"/>
              </w:rPr>
            </w:pPr>
          </w:p>
        </w:tc>
        <w:tc>
          <w:tcPr>
            <w:tcW w:w="660" w:type="dxa"/>
            <w:noWrap w:val="0"/>
            <w:vAlign w:val="center"/>
          </w:tcPr>
          <w:p w14:paraId="200679DF">
            <w:pPr>
              <w:widowControl/>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915" w:type="dxa"/>
            <w:gridSpan w:val="2"/>
            <w:noWrap w:val="0"/>
            <w:vAlign w:val="center"/>
          </w:tcPr>
          <w:p w14:paraId="51665AEB">
            <w:pPr>
              <w:widowControl/>
              <w:ind w:firstLine="200" w:firstLineChars="100"/>
              <w:jc w:val="left"/>
              <w:rPr>
                <w:rFonts w:eastAsia="宋体"/>
                <w:color w:val="000000"/>
                <w:kern w:val="0"/>
                <w:sz w:val="20"/>
              </w:rPr>
            </w:pPr>
          </w:p>
        </w:tc>
        <w:tc>
          <w:tcPr>
            <w:tcW w:w="930" w:type="dxa"/>
            <w:noWrap w:val="0"/>
            <w:vAlign w:val="center"/>
          </w:tcPr>
          <w:p w14:paraId="4AD546EC">
            <w:pPr>
              <w:spacing w:line="700" w:lineRule="exact"/>
              <w:jc w:val="center"/>
              <w:rPr>
                <w:rFonts w:ascii="Calibri" w:hAnsi="Calibri" w:eastAsia="楷体"/>
                <w:kern w:val="0"/>
                <w:sz w:val="20"/>
                <w:szCs w:val="20"/>
              </w:rPr>
            </w:pPr>
          </w:p>
        </w:tc>
        <w:tc>
          <w:tcPr>
            <w:tcW w:w="795" w:type="dxa"/>
            <w:noWrap w:val="0"/>
            <w:vAlign w:val="center"/>
          </w:tcPr>
          <w:p w14:paraId="684F145A">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47.20</w:t>
            </w:r>
          </w:p>
        </w:tc>
        <w:tc>
          <w:tcPr>
            <w:tcW w:w="735" w:type="dxa"/>
            <w:noWrap w:val="0"/>
            <w:vAlign w:val="center"/>
          </w:tcPr>
          <w:p w14:paraId="7DC30ECF">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5.50</w:t>
            </w:r>
          </w:p>
        </w:tc>
        <w:tc>
          <w:tcPr>
            <w:tcW w:w="375" w:type="dxa"/>
            <w:noWrap w:val="0"/>
            <w:vAlign w:val="center"/>
          </w:tcPr>
          <w:p w14:paraId="0F06E740">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90" w:type="dxa"/>
            <w:noWrap w:val="0"/>
            <w:vAlign w:val="center"/>
          </w:tcPr>
          <w:p w14:paraId="446B5C19">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420" w:type="dxa"/>
            <w:noWrap w:val="0"/>
            <w:vAlign w:val="center"/>
          </w:tcPr>
          <w:p w14:paraId="5B9D400F">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720" w:type="dxa"/>
            <w:noWrap w:val="0"/>
            <w:vAlign w:val="center"/>
          </w:tcPr>
          <w:p w14:paraId="59E403D1">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34.20</w:t>
            </w:r>
          </w:p>
        </w:tc>
        <w:tc>
          <w:tcPr>
            <w:tcW w:w="360" w:type="dxa"/>
            <w:noWrap w:val="0"/>
            <w:vAlign w:val="center"/>
          </w:tcPr>
          <w:p w14:paraId="755F9946">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60" w:type="dxa"/>
            <w:noWrap w:val="0"/>
            <w:vAlign w:val="center"/>
          </w:tcPr>
          <w:p w14:paraId="7A12236D">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60" w:type="dxa"/>
            <w:noWrap w:val="0"/>
            <w:vAlign w:val="center"/>
          </w:tcPr>
          <w:p w14:paraId="394C6994">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375" w:type="dxa"/>
            <w:noWrap w:val="0"/>
            <w:vAlign w:val="center"/>
          </w:tcPr>
          <w:p w14:paraId="0BADB4BD">
            <w:pPr>
              <w:autoSpaceDN w:val="0"/>
              <w:jc w:val="right"/>
              <w:textAlignment w:val="center"/>
              <w:rPr>
                <w:rFonts w:hint="default" w:ascii="Times New Roman" w:hAnsi="Times New Roman" w:eastAsia="华文细黑" w:cs="Times New Roman"/>
                <w:color w:val="000000"/>
                <w:sz w:val="20"/>
                <w:szCs w:val="22"/>
                <w:lang w:val="en-US" w:eastAsia="zh-CN"/>
              </w:rPr>
            </w:pPr>
          </w:p>
        </w:tc>
        <w:tc>
          <w:tcPr>
            <w:tcW w:w="610" w:type="dxa"/>
            <w:noWrap w:val="0"/>
            <w:vAlign w:val="center"/>
          </w:tcPr>
          <w:p w14:paraId="7BCFFA69">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7.50</w:t>
            </w:r>
          </w:p>
        </w:tc>
      </w:tr>
      <w:tr w14:paraId="3E0C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1" w:type="dxa"/>
            <w:noWrap w:val="0"/>
            <w:vAlign w:val="center"/>
          </w:tcPr>
          <w:p w14:paraId="6F5EF138">
            <w:pPr>
              <w:widowControl/>
              <w:ind w:firstLine="200" w:firstLineChars="100"/>
              <w:jc w:val="left"/>
              <w:rPr>
                <w:rFonts w:eastAsia="宋体"/>
                <w:color w:val="000000"/>
                <w:kern w:val="0"/>
                <w:sz w:val="20"/>
              </w:rPr>
            </w:pPr>
          </w:p>
        </w:tc>
        <w:tc>
          <w:tcPr>
            <w:tcW w:w="660" w:type="dxa"/>
            <w:noWrap w:val="0"/>
            <w:vAlign w:val="center"/>
          </w:tcPr>
          <w:p w14:paraId="52B8FC67">
            <w:pPr>
              <w:widowControl/>
              <w:ind w:firstLine="200" w:firstLineChars="100"/>
              <w:jc w:val="left"/>
              <w:rPr>
                <w:rFonts w:eastAsia="宋体"/>
                <w:color w:val="000000"/>
                <w:kern w:val="0"/>
                <w:sz w:val="20"/>
              </w:rPr>
            </w:pPr>
          </w:p>
        </w:tc>
        <w:tc>
          <w:tcPr>
            <w:tcW w:w="915" w:type="dxa"/>
            <w:gridSpan w:val="2"/>
            <w:noWrap w:val="0"/>
            <w:vAlign w:val="center"/>
          </w:tcPr>
          <w:p w14:paraId="2BEBCADF">
            <w:pPr>
              <w:widowControl/>
              <w:jc w:val="left"/>
              <w:rPr>
                <w:rFonts w:hint="eastAsia" w:eastAsia="宋体"/>
                <w:color w:val="000000"/>
                <w:kern w:val="0"/>
                <w:sz w:val="20"/>
                <w:lang w:eastAsia="zh-CN"/>
              </w:rPr>
            </w:pPr>
            <w:r>
              <w:rPr>
                <w:rFonts w:hint="eastAsia" w:eastAsia="宋体"/>
                <w:color w:val="000000"/>
                <w:kern w:val="0"/>
                <w:sz w:val="20"/>
                <w:lang w:eastAsia="zh-CN"/>
              </w:rPr>
              <w:t>大型普查综合业务费</w:t>
            </w:r>
          </w:p>
        </w:tc>
        <w:tc>
          <w:tcPr>
            <w:tcW w:w="930" w:type="dxa"/>
            <w:noWrap w:val="0"/>
            <w:vAlign w:val="center"/>
          </w:tcPr>
          <w:p w14:paraId="4E808226">
            <w:pPr>
              <w:widowControl/>
              <w:jc w:val="left"/>
              <w:rPr>
                <w:rFonts w:hint="eastAsia" w:eastAsia="宋体"/>
                <w:color w:val="000000"/>
                <w:kern w:val="0"/>
                <w:sz w:val="20"/>
                <w:lang w:eastAsia="zh-CN"/>
              </w:rPr>
            </w:pPr>
            <w:r>
              <w:rPr>
                <w:rFonts w:hint="eastAsia" w:eastAsia="宋体"/>
                <w:color w:val="000000"/>
                <w:kern w:val="0"/>
                <w:sz w:val="20"/>
                <w:lang w:eastAsia="zh-CN"/>
              </w:rPr>
              <w:t>吉林市统计局龙潭区分局</w:t>
            </w:r>
          </w:p>
        </w:tc>
        <w:tc>
          <w:tcPr>
            <w:tcW w:w="795" w:type="dxa"/>
            <w:noWrap w:val="0"/>
            <w:vAlign w:val="center"/>
          </w:tcPr>
          <w:p w14:paraId="7751D6D5">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47.20</w:t>
            </w:r>
          </w:p>
        </w:tc>
        <w:tc>
          <w:tcPr>
            <w:tcW w:w="735" w:type="dxa"/>
            <w:noWrap w:val="0"/>
            <w:vAlign w:val="center"/>
          </w:tcPr>
          <w:p w14:paraId="5958A605">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5.50</w:t>
            </w:r>
          </w:p>
        </w:tc>
        <w:tc>
          <w:tcPr>
            <w:tcW w:w="375" w:type="dxa"/>
            <w:noWrap w:val="0"/>
            <w:vAlign w:val="center"/>
          </w:tcPr>
          <w:p w14:paraId="7A41F118">
            <w:pPr>
              <w:spacing w:line="700" w:lineRule="exact"/>
              <w:jc w:val="right"/>
              <w:rPr>
                <w:rFonts w:hint="default" w:ascii="Times New Roman" w:hAnsi="Times New Roman" w:eastAsia="楷体" w:cs="Times New Roman"/>
                <w:kern w:val="0"/>
                <w:sz w:val="20"/>
                <w:szCs w:val="20"/>
              </w:rPr>
            </w:pPr>
          </w:p>
        </w:tc>
        <w:tc>
          <w:tcPr>
            <w:tcW w:w="390" w:type="dxa"/>
            <w:noWrap w:val="0"/>
            <w:vAlign w:val="center"/>
          </w:tcPr>
          <w:p w14:paraId="6C0E500F">
            <w:pPr>
              <w:spacing w:line="700" w:lineRule="exact"/>
              <w:jc w:val="right"/>
              <w:rPr>
                <w:rFonts w:hint="default" w:ascii="Times New Roman" w:hAnsi="Times New Roman" w:eastAsia="楷体" w:cs="Times New Roman"/>
                <w:kern w:val="0"/>
                <w:sz w:val="20"/>
                <w:szCs w:val="20"/>
              </w:rPr>
            </w:pPr>
          </w:p>
        </w:tc>
        <w:tc>
          <w:tcPr>
            <w:tcW w:w="420" w:type="dxa"/>
            <w:noWrap w:val="0"/>
            <w:vAlign w:val="center"/>
          </w:tcPr>
          <w:p w14:paraId="22910AE8">
            <w:pPr>
              <w:spacing w:line="700" w:lineRule="exact"/>
              <w:jc w:val="right"/>
              <w:rPr>
                <w:rFonts w:hint="default" w:ascii="Times New Roman" w:hAnsi="Times New Roman" w:eastAsia="楷体" w:cs="Times New Roman"/>
                <w:kern w:val="0"/>
                <w:sz w:val="20"/>
                <w:szCs w:val="20"/>
              </w:rPr>
            </w:pPr>
          </w:p>
        </w:tc>
        <w:tc>
          <w:tcPr>
            <w:tcW w:w="720" w:type="dxa"/>
            <w:noWrap w:val="0"/>
            <w:vAlign w:val="center"/>
          </w:tcPr>
          <w:p w14:paraId="616C413B">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34.20</w:t>
            </w:r>
          </w:p>
        </w:tc>
        <w:tc>
          <w:tcPr>
            <w:tcW w:w="360" w:type="dxa"/>
            <w:noWrap w:val="0"/>
            <w:vAlign w:val="center"/>
          </w:tcPr>
          <w:p w14:paraId="293BA3E8">
            <w:pPr>
              <w:spacing w:line="700" w:lineRule="exact"/>
              <w:jc w:val="right"/>
              <w:rPr>
                <w:rFonts w:hint="default" w:ascii="Times New Roman" w:hAnsi="Times New Roman" w:eastAsia="楷体" w:cs="Times New Roman"/>
                <w:kern w:val="0"/>
                <w:sz w:val="20"/>
                <w:szCs w:val="20"/>
              </w:rPr>
            </w:pPr>
          </w:p>
        </w:tc>
        <w:tc>
          <w:tcPr>
            <w:tcW w:w="360" w:type="dxa"/>
            <w:noWrap w:val="0"/>
            <w:vAlign w:val="center"/>
          </w:tcPr>
          <w:p w14:paraId="7A44C70D">
            <w:pPr>
              <w:spacing w:line="700" w:lineRule="exact"/>
              <w:jc w:val="right"/>
              <w:rPr>
                <w:rFonts w:hint="default" w:ascii="Times New Roman" w:hAnsi="Times New Roman" w:eastAsia="楷体" w:cs="Times New Roman"/>
                <w:kern w:val="0"/>
                <w:sz w:val="20"/>
                <w:szCs w:val="20"/>
              </w:rPr>
            </w:pPr>
          </w:p>
        </w:tc>
        <w:tc>
          <w:tcPr>
            <w:tcW w:w="360" w:type="dxa"/>
            <w:noWrap w:val="0"/>
            <w:vAlign w:val="center"/>
          </w:tcPr>
          <w:p w14:paraId="2403F46E">
            <w:pPr>
              <w:spacing w:line="700" w:lineRule="exact"/>
              <w:jc w:val="right"/>
              <w:rPr>
                <w:rFonts w:hint="default" w:ascii="Times New Roman" w:hAnsi="Times New Roman" w:eastAsia="楷体" w:cs="Times New Roman"/>
                <w:kern w:val="0"/>
                <w:sz w:val="20"/>
                <w:szCs w:val="20"/>
              </w:rPr>
            </w:pPr>
          </w:p>
        </w:tc>
        <w:tc>
          <w:tcPr>
            <w:tcW w:w="375" w:type="dxa"/>
            <w:noWrap w:val="0"/>
            <w:vAlign w:val="center"/>
          </w:tcPr>
          <w:p w14:paraId="0E0173D5">
            <w:pPr>
              <w:spacing w:line="700" w:lineRule="exact"/>
              <w:jc w:val="right"/>
              <w:rPr>
                <w:rFonts w:hint="default" w:ascii="Times New Roman" w:hAnsi="Times New Roman" w:eastAsia="楷体" w:cs="Times New Roman"/>
                <w:kern w:val="0"/>
                <w:sz w:val="20"/>
                <w:szCs w:val="20"/>
              </w:rPr>
            </w:pPr>
          </w:p>
        </w:tc>
        <w:tc>
          <w:tcPr>
            <w:tcW w:w="610" w:type="dxa"/>
            <w:noWrap w:val="0"/>
            <w:vAlign w:val="center"/>
          </w:tcPr>
          <w:p w14:paraId="10E0E677">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7.50</w:t>
            </w:r>
          </w:p>
        </w:tc>
      </w:tr>
      <w:tr w14:paraId="011C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1" w:type="dxa"/>
            <w:noWrap w:val="0"/>
            <w:vAlign w:val="center"/>
          </w:tcPr>
          <w:p w14:paraId="1C4E604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60" w:type="dxa"/>
            <w:noWrap w:val="0"/>
            <w:vAlign w:val="center"/>
          </w:tcPr>
          <w:p w14:paraId="06CB479C">
            <w:pPr>
              <w:autoSpaceDN w:val="0"/>
              <w:jc w:val="center"/>
              <w:textAlignment w:val="center"/>
              <w:rPr>
                <w:rFonts w:ascii="Calibri" w:hAnsi="Calibri" w:eastAsia="华文细黑"/>
                <w:color w:val="000000"/>
                <w:sz w:val="20"/>
                <w:szCs w:val="20"/>
              </w:rPr>
            </w:pPr>
          </w:p>
        </w:tc>
        <w:tc>
          <w:tcPr>
            <w:tcW w:w="915" w:type="dxa"/>
            <w:gridSpan w:val="2"/>
            <w:noWrap w:val="0"/>
            <w:vAlign w:val="center"/>
          </w:tcPr>
          <w:p w14:paraId="540D91A0">
            <w:pPr>
              <w:spacing w:line="700" w:lineRule="exact"/>
              <w:jc w:val="center"/>
              <w:rPr>
                <w:rFonts w:ascii="Calibri" w:hAnsi="Calibri" w:eastAsia="楷体"/>
                <w:kern w:val="0"/>
                <w:sz w:val="20"/>
                <w:szCs w:val="20"/>
              </w:rPr>
            </w:pPr>
          </w:p>
        </w:tc>
        <w:tc>
          <w:tcPr>
            <w:tcW w:w="930" w:type="dxa"/>
            <w:noWrap w:val="0"/>
            <w:vAlign w:val="center"/>
          </w:tcPr>
          <w:p w14:paraId="3D6228D7">
            <w:pPr>
              <w:spacing w:line="700" w:lineRule="exact"/>
              <w:jc w:val="center"/>
              <w:rPr>
                <w:rFonts w:ascii="Calibri" w:hAnsi="Calibri" w:eastAsia="楷体"/>
                <w:kern w:val="0"/>
                <w:sz w:val="20"/>
                <w:szCs w:val="20"/>
              </w:rPr>
            </w:pPr>
          </w:p>
        </w:tc>
        <w:tc>
          <w:tcPr>
            <w:tcW w:w="795" w:type="dxa"/>
            <w:noWrap w:val="0"/>
            <w:vAlign w:val="center"/>
          </w:tcPr>
          <w:p w14:paraId="334D306E">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108.70</w:t>
            </w:r>
          </w:p>
        </w:tc>
        <w:tc>
          <w:tcPr>
            <w:tcW w:w="735" w:type="dxa"/>
            <w:noWrap w:val="0"/>
            <w:vAlign w:val="center"/>
          </w:tcPr>
          <w:p w14:paraId="08D976E8">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34.49</w:t>
            </w:r>
          </w:p>
        </w:tc>
        <w:tc>
          <w:tcPr>
            <w:tcW w:w="375" w:type="dxa"/>
            <w:noWrap w:val="0"/>
            <w:vAlign w:val="center"/>
          </w:tcPr>
          <w:p w14:paraId="208891BA">
            <w:pPr>
              <w:spacing w:line="700" w:lineRule="exact"/>
              <w:jc w:val="right"/>
              <w:rPr>
                <w:rFonts w:hint="default" w:ascii="Times New Roman" w:hAnsi="Times New Roman" w:eastAsia="楷体" w:cs="Times New Roman"/>
                <w:kern w:val="0"/>
                <w:sz w:val="20"/>
                <w:szCs w:val="20"/>
              </w:rPr>
            </w:pPr>
          </w:p>
        </w:tc>
        <w:tc>
          <w:tcPr>
            <w:tcW w:w="390" w:type="dxa"/>
            <w:noWrap w:val="0"/>
            <w:vAlign w:val="center"/>
          </w:tcPr>
          <w:p w14:paraId="3633F076">
            <w:pPr>
              <w:spacing w:line="700" w:lineRule="exact"/>
              <w:jc w:val="right"/>
              <w:rPr>
                <w:rFonts w:hint="default" w:ascii="Times New Roman" w:hAnsi="Times New Roman" w:eastAsia="楷体" w:cs="Times New Roman"/>
                <w:kern w:val="0"/>
                <w:sz w:val="20"/>
                <w:szCs w:val="20"/>
              </w:rPr>
            </w:pPr>
          </w:p>
        </w:tc>
        <w:tc>
          <w:tcPr>
            <w:tcW w:w="420" w:type="dxa"/>
            <w:noWrap w:val="0"/>
            <w:vAlign w:val="center"/>
          </w:tcPr>
          <w:p w14:paraId="4C3F2BCD">
            <w:pPr>
              <w:spacing w:line="700" w:lineRule="exact"/>
              <w:jc w:val="right"/>
              <w:rPr>
                <w:rFonts w:hint="default" w:ascii="Times New Roman" w:hAnsi="Times New Roman" w:eastAsia="楷体" w:cs="Times New Roman"/>
                <w:kern w:val="0"/>
                <w:sz w:val="20"/>
                <w:szCs w:val="20"/>
              </w:rPr>
            </w:pPr>
          </w:p>
        </w:tc>
        <w:tc>
          <w:tcPr>
            <w:tcW w:w="720" w:type="dxa"/>
            <w:noWrap w:val="0"/>
            <w:vAlign w:val="center"/>
          </w:tcPr>
          <w:p w14:paraId="6D666568">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66.22</w:t>
            </w:r>
          </w:p>
        </w:tc>
        <w:tc>
          <w:tcPr>
            <w:tcW w:w="360" w:type="dxa"/>
            <w:noWrap w:val="0"/>
            <w:vAlign w:val="center"/>
          </w:tcPr>
          <w:p w14:paraId="164517B8">
            <w:pPr>
              <w:spacing w:line="700" w:lineRule="exact"/>
              <w:jc w:val="right"/>
              <w:rPr>
                <w:rFonts w:hint="default" w:ascii="Times New Roman" w:hAnsi="Times New Roman" w:eastAsia="楷体" w:cs="Times New Roman"/>
                <w:kern w:val="0"/>
                <w:sz w:val="20"/>
                <w:szCs w:val="20"/>
              </w:rPr>
            </w:pPr>
          </w:p>
        </w:tc>
        <w:tc>
          <w:tcPr>
            <w:tcW w:w="360" w:type="dxa"/>
            <w:noWrap w:val="0"/>
            <w:vAlign w:val="center"/>
          </w:tcPr>
          <w:p w14:paraId="1E64E3CA">
            <w:pPr>
              <w:spacing w:line="700" w:lineRule="exact"/>
              <w:jc w:val="right"/>
              <w:rPr>
                <w:rFonts w:hint="default" w:ascii="Times New Roman" w:hAnsi="Times New Roman" w:eastAsia="楷体" w:cs="Times New Roman"/>
                <w:kern w:val="0"/>
                <w:sz w:val="20"/>
                <w:szCs w:val="20"/>
              </w:rPr>
            </w:pPr>
          </w:p>
        </w:tc>
        <w:tc>
          <w:tcPr>
            <w:tcW w:w="360" w:type="dxa"/>
            <w:noWrap w:val="0"/>
            <w:vAlign w:val="center"/>
          </w:tcPr>
          <w:p w14:paraId="57E36D3D">
            <w:pPr>
              <w:spacing w:line="700" w:lineRule="exact"/>
              <w:jc w:val="right"/>
              <w:rPr>
                <w:rFonts w:hint="default" w:ascii="Times New Roman" w:hAnsi="Times New Roman" w:eastAsia="楷体" w:cs="Times New Roman"/>
                <w:kern w:val="0"/>
                <w:sz w:val="20"/>
                <w:szCs w:val="20"/>
              </w:rPr>
            </w:pPr>
          </w:p>
        </w:tc>
        <w:tc>
          <w:tcPr>
            <w:tcW w:w="375" w:type="dxa"/>
            <w:noWrap w:val="0"/>
            <w:vAlign w:val="center"/>
          </w:tcPr>
          <w:p w14:paraId="699E33E1">
            <w:pPr>
              <w:spacing w:line="700" w:lineRule="exact"/>
              <w:jc w:val="right"/>
              <w:rPr>
                <w:rFonts w:hint="default" w:ascii="Times New Roman" w:hAnsi="Times New Roman" w:eastAsia="楷体" w:cs="Times New Roman"/>
                <w:kern w:val="0"/>
                <w:sz w:val="20"/>
                <w:szCs w:val="20"/>
              </w:rPr>
            </w:pPr>
          </w:p>
        </w:tc>
        <w:tc>
          <w:tcPr>
            <w:tcW w:w="610" w:type="dxa"/>
            <w:noWrap w:val="0"/>
            <w:vAlign w:val="center"/>
          </w:tcPr>
          <w:p w14:paraId="3ED88C54">
            <w:pPr>
              <w:autoSpaceDN w:val="0"/>
              <w:jc w:val="right"/>
              <w:textAlignment w:val="center"/>
              <w:rPr>
                <w:rFonts w:hint="default" w:ascii="Times New Roman" w:hAnsi="Times New Roman" w:eastAsia="华文细黑" w:cs="Times New Roman"/>
                <w:color w:val="000000"/>
                <w:sz w:val="20"/>
                <w:szCs w:val="22"/>
                <w:lang w:val="en-US" w:eastAsia="zh-CN"/>
              </w:rPr>
            </w:pPr>
            <w:r>
              <w:rPr>
                <w:rFonts w:hint="default" w:ascii="Times New Roman" w:hAnsi="Times New Roman" w:eastAsia="华文细黑" w:cs="Times New Roman"/>
                <w:color w:val="000000"/>
                <w:sz w:val="20"/>
                <w:szCs w:val="22"/>
                <w:lang w:val="en-US" w:eastAsia="zh-CN"/>
              </w:rPr>
              <w:t>7.99</w:t>
            </w:r>
          </w:p>
        </w:tc>
      </w:tr>
    </w:tbl>
    <w:p w14:paraId="5B5DF387">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EC8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FC544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9F2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2CB0296">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73A2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124443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部门/单位/</w:t>
            </w:r>
          </w:p>
          <w:p w14:paraId="0ADDE4E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1CB7B78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4297A7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53809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100D9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5341FB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A02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0C80E75">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CFBA42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4823E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2AC4E5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44176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11854D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BBED225">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7AF2501">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59C3BA2">
            <w:pPr>
              <w:spacing w:line="240" w:lineRule="auto"/>
              <w:jc w:val="center"/>
              <w:rPr>
                <w:rFonts w:hint="eastAsia" w:ascii="华文细黑" w:hAnsi="华文细黑" w:eastAsia="华文细黑" w:cs="华文细黑"/>
                <w:kern w:val="0"/>
                <w:sz w:val="20"/>
                <w:szCs w:val="20"/>
                <w:vertAlign w:val="baseline"/>
                <w:lang w:eastAsia="zh-CN"/>
              </w:rPr>
            </w:pPr>
          </w:p>
        </w:tc>
      </w:tr>
      <w:tr w14:paraId="6AE6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1A67FC9">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35A911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740A1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8B82DE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A9D63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DFB033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40A93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2A73AE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5717E9A">
            <w:pPr>
              <w:spacing w:line="240" w:lineRule="auto"/>
              <w:jc w:val="both"/>
              <w:rPr>
                <w:rFonts w:hint="eastAsia" w:ascii="华文细黑" w:hAnsi="华文细黑" w:eastAsia="华文细黑" w:cs="华文细黑"/>
                <w:kern w:val="0"/>
                <w:sz w:val="20"/>
                <w:szCs w:val="20"/>
                <w:vertAlign w:val="baseline"/>
              </w:rPr>
            </w:pPr>
          </w:p>
        </w:tc>
      </w:tr>
      <w:tr w14:paraId="002B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EFF80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18066C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DFD74D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015DDC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6FC8AE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5FB45D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FFC872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A5D52B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FBFC8A1">
            <w:pPr>
              <w:spacing w:line="240" w:lineRule="auto"/>
              <w:jc w:val="both"/>
              <w:rPr>
                <w:rFonts w:hint="eastAsia" w:ascii="华文细黑" w:hAnsi="华文细黑" w:eastAsia="华文细黑" w:cs="华文细黑"/>
                <w:kern w:val="0"/>
                <w:sz w:val="20"/>
                <w:szCs w:val="20"/>
                <w:vertAlign w:val="baseline"/>
              </w:rPr>
            </w:pPr>
          </w:p>
        </w:tc>
      </w:tr>
      <w:tr w14:paraId="032F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6F7E04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5A0AD5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C8EE48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1D4AF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C0433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487EE8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558407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FA81C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8A90444">
            <w:pPr>
              <w:spacing w:line="240" w:lineRule="auto"/>
              <w:jc w:val="both"/>
              <w:rPr>
                <w:rFonts w:hint="eastAsia" w:ascii="华文细黑" w:hAnsi="华文细黑" w:eastAsia="华文细黑" w:cs="华文细黑"/>
                <w:kern w:val="0"/>
                <w:sz w:val="20"/>
                <w:szCs w:val="20"/>
                <w:vertAlign w:val="baseline"/>
              </w:rPr>
            </w:pPr>
          </w:p>
        </w:tc>
      </w:tr>
      <w:tr w14:paraId="451F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3413F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6379FC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C7680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B1123F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5582A1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CBB00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5A9474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EE9AA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3BF6E8C">
            <w:pPr>
              <w:spacing w:line="240" w:lineRule="auto"/>
              <w:jc w:val="both"/>
              <w:rPr>
                <w:rFonts w:hint="eastAsia" w:ascii="华文细黑" w:hAnsi="华文细黑" w:eastAsia="华文细黑" w:cs="华文细黑"/>
                <w:kern w:val="0"/>
                <w:sz w:val="20"/>
                <w:szCs w:val="20"/>
                <w:vertAlign w:val="baseline"/>
              </w:rPr>
            </w:pPr>
          </w:p>
        </w:tc>
      </w:tr>
      <w:tr w14:paraId="37CB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AA1FDC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41E58A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1FA336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71C5E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ACB568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81CEA4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CF0F6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036B5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4C1CEE6">
            <w:pPr>
              <w:spacing w:line="240" w:lineRule="auto"/>
              <w:jc w:val="both"/>
              <w:rPr>
                <w:rFonts w:hint="eastAsia" w:ascii="华文细黑" w:hAnsi="华文细黑" w:eastAsia="华文细黑" w:cs="华文细黑"/>
                <w:kern w:val="0"/>
                <w:sz w:val="20"/>
                <w:szCs w:val="20"/>
                <w:vertAlign w:val="baseline"/>
              </w:rPr>
            </w:pPr>
          </w:p>
        </w:tc>
      </w:tr>
      <w:tr w14:paraId="1775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01948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00ADD95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887FB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3D71E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9C4E5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DEEF1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BE5D1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EB9F39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2EBFCF2">
            <w:pPr>
              <w:spacing w:line="240" w:lineRule="auto"/>
              <w:jc w:val="both"/>
              <w:rPr>
                <w:rFonts w:hint="eastAsia" w:ascii="华文细黑" w:hAnsi="华文细黑" w:eastAsia="华文细黑" w:cs="华文细黑"/>
                <w:kern w:val="0"/>
                <w:sz w:val="20"/>
                <w:szCs w:val="20"/>
                <w:vertAlign w:val="baseline"/>
              </w:rPr>
            </w:pPr>
          </w:p>
        </w:tc>
      </w:tr>
      <w:tr w14:paraId="64BD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0F298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4C93587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325564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23B6EA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DD2FF4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16CFAC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A932AF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C53F90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17C925">
            <w:pPr>
              <w:spacing w:line="240" w:lineRule="auto"/>
              <w:jc w:val="both"/>
              <w:rPr>
                <w:rFonts w:hint="eastAsia" w:ascii="华文细黑" w:hAnsi="华文细黑" w:eastAsia="华文细黑" w:cs="华文细黑"/>
                <w:kern w:val="0"/>
                <w:sz w:val="20"/>
                <w:szCs w:val="20"/>
                <w:vertAlign w:val="baseline"/>
              </w:rPr>
            </w:pPr>
          </w:p>
        </w:tc>
      </w:tr>
      <w:tr w14:paraId="452C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BB6C36D">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0A48E5D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7A910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6EEAE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B86F31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AF78FA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8AFF77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03F3D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4EE8BF2">
            <w:pPr>
              <w:spacing w:line="240" w:lineRule="auto"/>
              <w:jc w:val="both"/>
              <w:rPr>
                <w:rFonts w:hint="eastAsia" w:ascii="华文细黑" w:hAnsi="华文细黑" w:eastAsia="华文细黑" w:cs="华文细黑"/>
                <w:kern w:val="0"/>
                <w:sz w:val="20"/>
                <w:szCs w:val="20"/>
                <w:vertAlign w:val="baseline"/>
              </w:rPr>
            </w:pPr>
          </w:p>
        </w:tc>
      </w:tr>
    </w:tbl>
    <w:p w14:paraId="7F11A84E">
      <w:pPr>
        <w:ind w:firstLine="640" w:firstLineChars="200"/>
        <w:rPr>
          <w:rFonts w:eastAsia="楷体"/>
          <w:kern w:val="0"/>
          <w:szCs w:val="32"/>
        </w:rPr>
      </w:pPr>
    </w:p>
    <w:p w14:paraId="01A690F6">
      <w:pPr>
        <w:ind w:firstLine="640" w:firstLineChars="200"/>
        <w:rPr>
          <w:rFonts w:eastAsia="楷体"/>
          <w:kern w:val="0"/>
          <w:szCs w:val="32"/>
        </w:rPr>
      </w:pPr>
    </w:p>
    <w:p w14:paraId="4C1B4484">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01020726">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45"/>
        <w:gridCol w:w="930"/>
        <w:gridCol w:w="1110"/>
        <w:gridCol w:w="735"/>
        <w:gridCol w:w="720"/>
        <w:gridCol w:w="735"/>
        <w:gridCol w:w="1020"/>
        <w:gridCol w:w="1155"/>
        <w:gridCol w:w="620"/>
      </w:tblGrid>
      <w:tr w14:paraId="54BE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3EDB84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EAF8640">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955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2734C3E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单位名称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6620EC3">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项目名称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B63EBA">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年度资</w:t>
            </w:r>
            <w:r>
              <w:rPr>
                <w:rFonts w:hint="eastAsia" w:asciiTheme="minorEastAsia" w:hAnsiTheme="minorEastAsia" w:eastAsiaTheme="minorEastAsia" w:cstheme="minorEastAsia"/>
                <w:kern w:val="0"/>
                <w:sz w:val="20"/>
                <w:szCs w:val="20"/>
                <w:vertAlign w:val="baseline"/>
                <w:lang w:val="en-US" w:eastAsia="zh-CN"/>
              </w:rPr>
              <w:t xml:space="preserve">  </w:t>
            </w:r>
            <w:r>
              <w:rPr>
                <w:rFonts w:hint="eastAsia" w:asciiTheme="minorEastAsia" w:hAnsiTheme="minorEastAsia" w:eastAsiaTheme="minorEastAsia" w:cstheme="minorEastAsia"/>
                <w:kern w:val="0"/>
                <w:sz w:val="20"/>
                <w:szCs w:val="20"/>
                <w:vertAlign w:val="baseline"/>
                <w:lang w:eastAsia="zh-CN"/>
              </w:rPr>
              <w:t>金总额</w:t>
            </w:r>
            <w:r>
              <w:rPr>
                <w:rFonts w:hint="eastAsia" w:asciiTheme="minorEastAsia" w:hAnsiTheme="minorEastAsia" w:eastAsiaTheme="minorEastAsia" w:cstheme="minorEastAsia"/>
                <w:kern w:val="0"/>
                <w:sz w:val="20"/>
                <w:szCs w:val="20"/>
                <w:vertAlign w:val="baseline"/>
                <w:lang w:val="en-US" w:eastAsia="zh-CN"/>
              </w:rPr>
              <w:t xml:space="preserve">   </w:t>
            </w:r>
            <w:r>
              <w:rPr>
                <w:rFonts w:hint="eastAsia" w:asciiTheme="minorEastAsia" w:hAnsiTheme="minorEastAsia" w:eastAsiaTheme="minorEastAsia" w:cstheme="minorEastAsia"/>
                <w:kern w:val="0"/>
                <w:sz w:val="20"/>
                <w:szCs w:val="20"/>
                <w:vertAlign w:val="baseline"/>
                <w:lang w:eastAsia="zh-CN"/>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BBC8D0">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年度绩</w:t>
            </w:r>
            <w:r>
              <w:rPr>
                <w:rFonts w:hint="eastAsia" w:asciiTheme="minorEastAsia" w:hAnsiTheme="minorEastAsia" w:eastAsiaTheme="minorEastAsia" w:cstheme="minorEastAsia"/>
                <w:kern w:val="0"/>
                <w:sz w:val="20"/>
                <w:szCs w:val="20"/>
                <w:vertAlign w:val="baseline"/>
                <w:lang w:val="en-US" w:eastAsia="zh-CN"/>
              </w:rPr>
              <w:t xml:space="preserve">  </w:t>
            </w:r>
            <w:r>
              <w:rPr>
                <w:rFonts w:hint="eastAsia" w:asciiTheme="minorEastAsia" w:hAnsiTheme="minorEastAsia" w:eastAsiaTheme="minorEastAsia" w:cstheme="minorEastAsia"/>
                <w:kern w:val="0"/>
                <w:sz w:val="20"/>
                <w:szCs w:val="20"/>
                <w:vertAlign w:val="baseline"/>
                <w:lang w:eastAsia="zh-CN"/>
              </w:rPr>
              <w:t>效目标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64ADD2">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一级指标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F3ADD7">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二级指标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FA3F9DD">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三级指标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B9EBA2">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指标解释</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3AC00E">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指标值</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54E21179">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权重</w:t>
            </w:r>
          </w:p>
        </w:tc>
      </w:tr>
      <w:tr w14:paraId="5CD4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restart"/>
            <w:tcBorders>
              <w:top w:val="single" w:color="000000" w:sz="4" w:space="0"/>
              <w:left w:val="single" w:color="000000" w:sz="4" w:space="0"/>
              <w:right w:val="single" w:color="000000" w:sz="4" w:space="0"/>
            </w:tcBorders>
            <w:noWrap w:val="0"/>
            <w:vAlign w:val="center"/>
          </w:tcPr>
          <w:p w14:paraId="11C97ADE">
            <w:pPr>
              <w:spacing w:line="240" w:lineRule="auto"/>
              <w:jc w:val="center"/>
              <w:rPr>
                <w:rFonts w:hint="eastAsia" w:asciiTheme="minorEastAsia" w:hAnsiTheme="minorEastAsia" w:eastAsiaTheme="minorEastAsia" w:cstheme="minorEastAsia"/>
                <w:kern w:val="0"/>
                <w:sz w:val="20"/>
                <w:szCs w:val="20"/>
                <w:vertAlign w:val="baseline"/>
              </w:rPr>
            </w:pPr>
            <w:r>
              <w:rPr>
                <w:rFonts w:hint="eastAsia" w:asciiTheme="minorEastAsia" w:hAnsiTheme="minorEastAsia" w:eastAsiaTheme="minorEastAsia" w:cstheme="minorEastAsia"/>
                <w:kern w:val="0"/>
                <w:sz w:val="20"/>
                <w:szCs w:val="20"/>
                <w:vertAlign w:val="baseline"/>
              </w:rPr>
              <w:t>吉林市统计局龙潭区分局</w:t>
            </w:r>
          </w:p>
        </w:tc>
        <w:tc>
          <w:tcPr>
            <w:tcW w:w="645" w:type="dxa"/>
            <w:vMerge w:val="restart"/>
            <w:tcBorders>
              <w:top w:val="single" w:color="000000" w:sz="4" w:space="0"/>
              <w:left w:val="single" w:color="000000" w:sz="4" w:space="0"/>
              <w:right w:val="single" w:color="000000" w:sz="4" w:space="0"/>
            </w:tcBorders>
            <w:noWrap w:val="0"/>
            <w:vAlign w:val="center"/>
          </w:tcPr>
          <w:p w14:paraId="2C010E3F">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大型普查综合业务费</w:t>
            </w:r>
          </w:p>
        </w:tc>
        <w:tc>
          <w:tcPr>
            <w:tcW w:w="930" w:type="dxa"/>
            <w:vMerge w:val="restart"/>
            <w:tcBorders>
              <w:top w:val="single" w:color="000000" w:sz="4" w:space="0"/>
              <w:left w:val="single" w:color="000000" w:sz="4" w:space="0"/>
              <w:right w:val="single" w:color="000000" w:sz="4" w:space="0"/>
            </w:tcBorders>
            <w:noWrap w:val="0"/>
            <w:vAlign w:val="center"/>
          </w:tcPr>
          <w:p w14:paraId="5B6C8E21">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47.20</w:t>
            </w:r>
          </w:p>
        </w:tc>
        <w:tc>
          <w:tcPr>
            <w:tcW w:w="1110" w:type="dxa"/>
            <w:vMerge w:val="restart"/>
            <w:tcBorders>
              <w:top w:val="single" w:color="000000" w:sz="4" w:space="0"/>
              <w:left w:val="single" w:color="000000" w:sz="4" w:space="0"/>
              <w:right w:val="single" w:color="000000" w:sz="4" w:space="0"/>
            </w:tcBorders>
            <w:noWrap w:val="0"/>
            <w:vAlign w:val="center"/>
          </w:tcPr>
          <w:p w14:paraId="1F5909C1">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eastAsia="zh-CN"/>
              </w:rPr>
              <w:t>按照上级工作要求完成</w:t>
            </w:r>
            <w:r>
              <w:rPr>
                <w:rFonts w:hint="eastAsia" w:asciiTheme="minorEastAsia" w:hAnsiTheme="minorEastAsia" w:eastAsiaTheme="minorEastAsia" w:cstheme="minorEastAsia"/>
                <w:kern w:val="0"/>
                <w:sz w:val="20"/>
                <w:szCs w:val="20"/>
                <w:vertAlign w:val="baseline"/>
                <w:lang w:val="en-US" w:eastAsia="zh-CN"/>
              </w:rPr>
              <w:t>1%人口抽样调查工作并发放两员补助。按照全国第四次农业普查工作安排，开展包括普查员选调及培训、普查区划分及电子地图绘制、做好普查宣传等工作</w:t>
            </w:r>
          </w:p>
        </w:tc>
        <w:tc>
          <w:tcPr>
            <w:tcW w:w="735" w:type="dxa"/>
            <w:tcBorders>
              <w:top w:val="single" w:color="000000" w:sz="4" w:space="0"/>
              <w:left w:val="single" w:color="000000" w:sz="4" w:space="0"/>
              <w:right w:val="single" w:color="000000" w:sz="4" w:space="0"/>
            </w:tcBorders>
            <w:noWrap w:val="0"/>
            <w:vAlign w:val="center"/>
          </w:tcPr>
          <w:p w14:paraId="17D1036D">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产出指标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5E9447">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数量指标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375996">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培训人次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008148">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反映参加培训人员的数量情况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4C1360">
            <w:pPr>
              <w:spacing w:line="240" w:lineRule="auto"/>
              <w:jc w:val="center"/>
              <w:rPr>
                <w:rFonts w:hint="eastAsia" w:asciiTheme="minorEastAsia" w:hAnsiTheme="minorEastAsia" w:eastAsiaTheme="minorEastAsia" w:cstheme="minorEastAsia"/>
                <w:kern w:val="0"/>
                <w:sz w:val="20"/>
                <w:szCs w:val="20"/>
                <w:vertAlign w:val="baseline"/>
              </w:rPr>
            </w:pPr>
            <w:r>
              <w:rPr>
                <w:rFonts w:hint="eastAsia" w:asciiTheme="minorEastAsia" w:hAnsiTheme="minorEastAsia" w:eastAsiaTheme="minorEastAsia" w:cstheme="minorEastAsia"/>
                <w:kern w:val="0"/>
                <w:sz w:val="20"/>
                <w:szCs w:val="20"/>
                <w:vertAlign w:val="baseline"/>
              </w:rPr>
              <w:t>≥</w:t>
            </w:r>
            <w:r>
              <w:rPr>
                <w:rFonts w:hint="eastAsia" w:asciiTheme="minorEastAsia" w:hAnsiTheme="minorEastAsia" w:eastAsiaTheme="minorEastAsia" w:cstheme="minorEastAsia"/>
                <w:kern w:val="0"/>
                <w:sz w:val="20"/>
                <w:szCs w:val="20"/>
                <w:vertAlign w:val="baseline"/>
                <w:lang w:val="en-US" w:eastAsia="zh-CN"/>
              </w:rPr>
              <w:t xml:space="preserve">1000人                                                            </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70A668F3">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25</w:t>
            </w:r>
          </w:p>
        </w:tc>
      </w:tr>
      <w:tr w14:paraId="1A68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continue"/>
            <w:tcBorders>
              <w:left w:val="single" w:color="000000" w:sz="4" w:space="0"/>
              <w:right w:val="single" w:color="000000" w:sz="4" w:space="0"/>
            </w:tcBorders>
            <w:noWrap w:val="0"/>
            <w:vAlign w:val="center"/>
          </w:tcPr>
          <w:p w14:paraId="69D31B12">
            <w:pPr>
              <w:spacing w:line="240" w:lineRule="auto"/>
              <w:jc w:val="center"/>
              <w:rPr>
                <w:rFonts w:hint="eastAsia" w:asciiTheme="minorEastAsia" w:hAnsiTheme="minorEastAsia" w:eastAsiaTheme="minorEastAsia" w:cstheme="minorEastAsia"/>
                <w:kern w:val="0"/>
                <w:sz w:val="20"/>
                <w:szCs w:val="20"/>
                <w:vertAlign w:val="baseline"/>
              </w:rPr>
            </w:pPr>
          </w:p>
        </w:tc>
        <w:tc>
          <w:tcPr>
            <w:tcW w:w="645" w:type="dxa"/>
            <w:vMerge w:val="continue"/>
            <w:tcBorders>
              <w:left w:val="single" w:color="000000" w:sz="4" w:space="0"/>
              <w:right w:val="single" w:color="000000" w:sz="4" w:space="0"/>
            </w:tcBorders>
            <w:noWrap w:val="0"/>
            <w:vAlign w:val="center"/>
          </w:tcPr>
          <w:p w14:paraId="1700E587">
            <w:pPr>
              <w:spacing w:line="240" w:lineRule="auto"/>
              <w:jc w:val="center"/>
              <w:rPr>
                <w:rFonts w:hint="eastAsia" w:asciiTheme="minorEastAsia" w:hAnsiTheme="minorEastAsia" w:eastAsiaTheme="minorEastAsia" w:cstheme="minorEastAsia"/>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6117D145">
            <w:pPr>
              <w:spacing w:line="240" w:lineRule="auto"/>
              <w:jc w:val="center"/>
              <w:rPr>
                <w:rFonts w:hint="eastAsia" w:asciiTheme="minorEastAsia" w:hAnsiTheme="minorEastAsia" w:eastAsiaTheme="minorEastAsia" w:cstheme="minorEastAsia"/>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78023914">
            <w:pPr>
              <w:spacing w:line="240" w:lineRule="auto"/>
              <w:jc w:val="center"/>
              <w:rPr>
                <w:rFonts w:hint="eastAsia" w:asciiTheme="minorEastAsia" w:hAnsiTheme="minorEastAsia" w:eastAsiaTheme="minorEastAsia" w:cstheme="minorEastAsia"/>
                <w:kern w:val="0"/>
                <w:sz w:val="20"/>
                <w:szCs w:val="20"/>
                <w:vertAlign w:val="baseline"/>
              </w:rPr>
            </w:pPr>
          </w:p>
        </w:tc>
        <w:tc>
          <w:tcPr>
            <w:tcW w:w="735" w:type="dxa"/>
            <w:noWrap w:val="0"/>
            <w:vAlign w:val="center"/>
          </w:tcPr>
          <w:p w14:paraId="03B4C672">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产出指标</w:t>
            </w:r>
          </w:p>
        </w:tc>
        <w:tc>
          <w:tcPr>
            <w:tcW w:w="720" w:type="dxa"/>
            <w:noWrap w:val="0"/>
            <w:vAlign w:val="center"/>
          </w:tcPr>
          <w:p w14:paraId="74D21464">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数量指标</w:t>
            </w:r>
          </w:p>
        </w:tc>
        <w:tc>
          <w:tcPr>
            <w:tcW w:w="735" w:type="dxa"/>
            <w:noWrap w:val="0"/>
            <w:vAlign w:val="center"/>
          </w:tcPr>
          <w:p w14:paraId="13916C96">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普查员、普查指导员补贴发放人数</w:t>
            </w:r>
          </w:p>
        </w:tc>
        <w:tc>
          <w:tcPr>
            <w:tcW w:w="1020" w:type="dxa"/>
            <w:noWrap w:val="0"/>
            <w:vAlign w:val="center"/>
          </w:tcPr>
          <w:p w14:paraId="54376FCA">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反映普查员、普查指导员补贴发放人数</w:t>
            </w:r>
          </w:p>
        </w:tc>
        <w:tc>
          <w:tcPr>
            <w:tcW w:w="1155" w:type="dxa"/>
            <w:noWrap w:val="0"/>
            <w:vAlign w:val="center"/>
          </w:tcPr>
          <w:p w14:paraId="06572AE2">
            <w:pPr>
              <w:spacing w:line="240" w:lineRule="auto"/>
              <w:jc w:val="center"/>
              <w:rPr>
                <w:rFonts w:hint="eastAsia" w:asciiTheme="minorEastAsia" w:hAnsiTheme="minorEastAsia" w:eastAsiaTheme="minorEastAsia" w:cstheme="minorEastAsia"/>
                <w:kern w:val="0"/>
                <w:sz w:val="20"/>
                <w:szCs w:val="20"/>
                <w:vertAlign w:val="baseline"/>
              </w:rPr>
            </w:pPr>
            <w:r>
              <w:rPr>
                <w:rFonts w:hint="eastAsia" w:asciiTheme="minorEastAsia" w:hAnsiTheme="minorEastAsia" w:eastAsiaTheme="minorEastAsia" w:cstheme="minorEastAsia"/>
                <w:kern w:val="0"/>
                <w:sz w:val="20"/>
                <w:szCs w:val="20"/>
                <w:vertAlign w:val="baseline"/>
              </w:rPr>
              <w:t>≥</w:t>
            </w:r>
            <w:r>
              <w:rPr>
                <w:rFonts w:hint="eastAsia" w:asciiTheme="minorEastAsia" w:hAnsiTheme="minorEastAsia" w:eastAsiaTheme="minorEastAsia" w:cstheme="minorEastAsia"/>
                <w:kern w:val="0"/>
                <w:sz w:val="20"/>
                <w:szCs w:val="20"/>
                <w:vertAlign w:val="baseline"/>
                <w:lang w:val="en-US" w:eastAsia="zh-CN"/>
              </w:rPr>
              <w:t>70人</w:t>
            </w:r>
          </w:p>
        </w:tc>
        <w:tc>
          <w:tcPr>
            <w:tcW w:w="620" w:type="dxa"/>
            <w:noWrap w:val="0"/>
            <w:vAlign w:val="center"/>
          </w:tcPr>
          <w:p w14:paraId="2B2124DC">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25</w:t>
            </w:r>
          </w:p>
        </w:tc>
      </w:tr>
      <w:tr w14:paraId="23CA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continue"/>
            <w:tcBorders>
              <w:left w:val="single" w:color="000000" w:sz="4" w:space="0"/>
              <w:right w:val="single" w:color="000000" w:sz="4" w:space="0"/>
            </w:tcBorders>
            <w:noWrap w:val="0"/>
            <w:vAlign w:val="center"/>
          </w:tcPr>
          <w:p w14:paraId="534F99A6">
            <w:pPr>
              <w:spacing w:line="240" w:lineRule="auto"/>
              <w:jc w:val="center"/>
              <w:rPr>
                <w:rFonts w:hint="eastAsia" w:asciiTheme="minorEastAsia" w:hAnsiTheme="minorEastAsia" w:eastAsiaTheme="minorEastAsia" w:cstheme="minorEastAsia"/>
                <w:kern w:val="0"/>
                <w:sz w:val="20"/>
                <w:szCs w:val="20"/>
                <w:vertAlign w:val="baseline"/>
              </w:rPr>
            </w:pPr>
          </w:p>
        </w:tc>
        <w:tc>
          <w:tcPr>
            <w:tcW w:w="645" w:type="dxa"/>
            <w:vMerge w:val="continue"/>
            <w:tcBorders>
              <w:left w:val="single" w:color="000000" w:sz="4" w:space="0"/>
              <w:right w:val="single" w:color="000000" w:sz="4" w:space="0"/>
            </w:tcBorders>
            <w:noWrap w:val="0"/>
            <w:vAlign w:val="center"/>
          </w:tcPr>
          <w:p w14:paraId="3F2426A8">
            <w:pPr>
              <w:spacing w:line="240" w:lineRule="auto"/>
              <w:jc w:val="center"/>
              <w:rPr>
                <w:rFonts w:hint="eastAsia" w:asciiTheme="minorEastAsia" w:hAnsiTheme="minorEastAsia" w:eastAsiaTheme="minorEastAsia" w:cstheme="minorEastAsia"/>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651B59A3">
            <w:pPr>
              <w:spacing w:line="240" w:lineRule="auto"/>
              <w:jc w:val="center"/>
              <w:rPr>
                <w:rFonts w:hint="eastAsia" w:asciiTheme="minorEastAsia" w:hAnsiTheme="minorEastAsia" w:eastAsiaTheme="minorEastAsia" w:cstheme="minorEastAsia"/>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514F3DAF">
            <w:pPr>
              <w:spacing w:line="240" w:lineRule="auto"/>
              <w:jc w:val="center"/>
              <w:rPr>
                <w:rFonts w:hint="eastAsia" w:asciiTheme="minorEastAsia" w:hAnsiTheme="minorEastAsia" w:eastAsiaTheme="minorEastAsia" w:cstheme="minorEastAsia"/>
                <w:kern w:val="0"/>
                <w:sz w:val="20"/>
                <w:szCs w:val="20"/>
                <w:vertAlign w:val="baseline"/>
              </w:rPr>
            </w:pPr>
          </w:p>
        </w:tc>
        <w:tc>
          <w:tcPr>
            <w:tcW w:w="735" w:type="dxa"/>
            <w:noWrap w:val="0"/>
            <w:vAlign w:val="center"/>
          </w:tcPr>
          <w:p w14:paraId="55032DA3">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效益指标</w:t>
            </w:r>
          </w:p>
        </w:tc>
        <w:tc>
          <w:tcPr>
            <w:tcW w:w="720" w:type="dxa"/>
            <w:noWrap w:val="0"/>
            <w:vAlign w:val="center"/>
          </w:tcPr>
          <w:p w14:paraId="5873B3E9">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社会效益指标</w:t>
            </w:r>
          </w:p>
        </w:tc>
        <w:tc>
          <w:tcPr>
            <w:tcW w:w="735" w:type="dxa"/>
            <w:noWrap w:val="0"/>
            <w:vAlign w:val="center"/>
          </w:tcPr>
          <w:p w14:paraId="178538B7">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宣传覆盖率</w:t>
            </w:r>
          </w:p>
        </w:tc>
        <w:tc>
          <w:tcPr>
            <w:tcW w:w="1020" w:type="dxa"/>
            <w:noWrap w:val="0"/>
            <w:vAlign w:val="center"/>
          </w:tcPr>
          <w:p w14:paraId="7E1FC6C6">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反映宣传品发放覆盖情况</w:t>
            </w:r>
          </w:p>
        </w:tc>
        <w:tc>
          <w:tcPr>
            <w:tcW w:w="1155" w:type="dxa"/>
            <w:noWrap w:val="0"/>
            <w:vAlign w:val="center"/>
          </w:tcPr>
          <w:p w14:paraId="138915CA">
            <w:pPr>
              <w:spacing w:line="240" w:lineRule="auto"/>
              <w:jc w:val="center"/>
              <w:rPr>
                <w:rFonts w:hint="eastAsia" w:asciiTheme="minorEastAsia" w:hAnsiTheme="minorEastAsia" w:eastAsiaTheme="minorEastAsia" w:cstheme="minorEastAsia"/>
                <w:kern w:val="0"/>
                <w:sz w:val="20"/>
                <w:szCs w:val="20"/>
                <w:vertAlign w:val="baseline"/>
                <w:lang w:val="en-US"/>
              </w:rPr>
            </w:pPr>
            <w:r>
              <w:rPr>
                <w:rFonts w:hint="eastAsia" w:asciiTheme="minorEastAsia" w:hAnsiTheme="minorEastAsia" w:eastAsiaTheme="minorEastAsia" w:cstheme="minorEastAsia"/>
                <w:kern w:val="0"/>
                <w:sz w:val="20"/>
                <w:szCs w:val="20"/>
                <w:vertAlign w:val="baseline"/>
              </w:rPr>
              <w:t>≥</w:t>
            </w:r>
            <w:r>
              <w:rPr>
                <w:rFonts w:hint="eastAsia" w:asciiTheme="minorEastAsia" w:hAnsiTheme="minorEastAsia" w:eastAsiaTheme="minorEastAsia" w:cstheme="minorEastAsia"/>
                <w:kern w:val="0"/>
                <w:sz w:val="20"/>
                <w:szCs w:val="20"/>
                <w:vertAlign w:val="baseline"/>
                <w:lang w:val="en-US" w:eastAsia="zh-CN"/>
              </w:rPr>
              <w:t>90%</w:t>
            </w:r>
          </w:p>
        </w:tc>
        <w:tc>
          <w:tcPr>
            <w:tcW w:w="620" w:type="dxa"/>
            <w:noWrap w:val="0"/>
            <w:vAlign w:val="center"/>
          </w:tcPr>
          <w:p w14:paraId="03E5EC39">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20</w:t>
            </w:r>
          </w:p>
        </w:tc>
      </w:tr>
      <w:tr w14:paraId="1003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continue"/>
            <w:tcBorders>
              <w:left w:val="single" w:color="000000" w:sz="4" w:space="0"/>
              <w:right w:val="single" w:color="000000" w:sz="4" w:space="0"/>
            </w:tcBorders>
            <w:noWrap w:val="0"/>
            <w:vAlign w:val="center"/>
          </w:tcPr>
          <w:p w14:paraId="0CA48E19">
            <w:pPr>
              <w:spacing w:line="240" w:lineRule="auto"/>
              <w:jc w:val="center"/>
              <w:rPr>
                <w:rFonts w:hint="eastAsia" w:asciiTheme="minorEastAsia" w:hAnsiTheme="minorEastAsia" w:eastAsiaTheme="minorEastAsia" w:cstheme="minorEastAsia"/>
                <w:kern w:val="0"/>
                <w:sz w:val="20"/>
                <w:szCs w:val="20"/>
                <w:vertAlign w:val="baseline"/>
              </w:rPr>
            </w:pPr>
          </w:p>
        </w:tc>
        <w:tc>
          <w:tcPr>
            <w:tcW w:w="645" w:type="dxa"/>
            <w:vMerge w:val="continue"/>
            <w:tcBorders>
              <w:left w:val="single" w:color="000000" w:sz="4" w:space="0"/>
              <w:right w:val="single" w:color="000000" w:sz="4" w:space="0"/>
            </w:tcBorders>
            <w:noWrap w:val="0"/>
            <w:vAlign w:val="center"/>
          </w:tcPr>
          <w:p w14:paraId="0CF5376B">
            <w:pPr>
              <w:spacing w:line="240" w:lineRule="auto"/>
              <w:jc w:val="center"/>
              <w:rPr>
                <w:rFonts w:hint="eastAsia" w:asciiTheme="minorEastAsia" w:hAnsiTheme="minorEastAsia" w:eastAsiaTheme="minorEastAsia" w:cstheme="minorEastAsia"/>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2508C5E0">
            <w:pPr>
              <w:spacing w:line="240" w:lineRule="auto"/>
              <w:jc w:val="center"/>
              <w:rPr>
                <w:rFonts w:hint="eastAsia" w:asciiTheme="minorEastAsia" w:hAnsiTheme="minorEastAsia" w:eastAsiaTheme="minorEastAsia" w:cstheme="minorEastAsia"/>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264646CD">
            <w:pPr>
              <w:spacing w:line="240" w:lineRule="auto"/>
              <w:jc w:val="center"/>
              <w:rPr>
                <w:rFonts w:hint="eastAsia" w:asciiTheme="minorEastAsia" w:hAnsiTheme="minorEastAsia" w:eastAsiaTheme="minorEastAsia" w:cstheme="minorEastAsia"/>
                <w:kern w:val="0"/>
                <w:sz w:val="20"/>
                <w:szCs w:val="20"/>
                <w:vertAlign w:val="baseline"/>
              </w:rPr>
            </w:pPr>
          </w:p>
        </w:tc>
        <w:tc>
          <w:tcPr>
            <w:tcW w:w="735" w:type="dxa"/>
            <w:noWrap w:val="0"/>
            <w:vAlign w:val="center"/>
          </w:tcPr>
          <w:p w14:paraId="7E15A8C3">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效益指标</w:t>
            </w:r>
          </w:p>
        </w:tc>
        <w:tc>
          <w:tcPr>
            <w:tcW w:w="720" w:type="dxa"/>
            <w:noWrap w:val="0"/>
            <w:vAlign w:val="center"/>
          </w:tcPr>
          <w:p w14:paraId="7129F78C">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社会效益指标</w:t>
            </w:r>
          </w:p>
        </w:tc>
        <w:tc>
          <w:tcPr>
            <w:tcW w:w="735" w:type="dxa"/>
            <w:noWrap w:val="0"/>
            <w:vAlign w:val="center"/>
          </w:tcPr>
          <w:p w14:paraId="3581C8F8">
            <w:pPr>
              <w:spacing w:line="240" w:lineRule="auto"/>
              <w:jc w:val="center"/>
              <w:rPr>
                <w:rFonts w:hint="eastAsia" w:asciiTheme="minorEastAsia" w:hAnsiTheme="minorEastAsia" w:eastAsiaTheme="minorEastAsia" w:cstheme="minorEastAsia"/>
                <w:kern w:val="0"/>
                <w:sz w:val="20"/>
                <w:szCs w:val="20"/>
                <w:vertAlign w:val="baseline"/>
              </w:rPr>
            </w:pPr>
            <w:r>
              <w:rPr>
                <w:rFonts w:hint="eastAsia" w:asciiTheme="minorEastAsia" w:hAnsiTheme="minorEastAsia" w:eastAsiaTheme="minorEastAsia" w:cstheme="minorEastAsia"/>
                <w:kern w:val="0"/>
                <w:sz w:val="20"/>
                <w:szCs w:val="20"/>
                <w:vertAlign w:val="baseline"/>
                <w:lang w:eastAsia="zh-CN"/>
              </w:rPr>
              <w:t>普查员、普查指导员补贴发放覆盖率</w:t>
            </w:r>
          </w:p>
        </w:tc>
        <w:tc>
          <w:tcPr>
            <w:tcW w:w="1020" w:type="dxa"/>
            <w:noWrap w:val="0"/>
            <w:vAlign w:val="center"/>
          </w:tcPr>
          <w:p w14:paraId="702FC651">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反映普查员、普查指导员补贴发放覆盖率情况</w:t>
            </w:r>
          </w:p>
        </w:tc>
        <w:tc>
          <w:tcPr>
            <w:tcW w:w="1155" w:type="dxa"/>
            <w:noWrap w:val="0"/>
            <w:vAlign w:val="center"/>
          </w:tcPr>
          <w:p w14:paraId="694BAD11">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=100%</w:t>
            </w:r>
          </w:p>
        </w:tc>
        <w:tc>
          <w:tcPr>
            <w:tcW w:w="620" w:type="dxa"/>
            <w:noWrap w:val="0"/>
            <w:vAlign w:val="center"/>
          </w:tcPr>
          <w:p w14:paraId="5CFFB88B">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20</w:t>
            </w:r>
          </w:p>
        </w:tc>
      </w:tr>
    </w:tbl>
    <w:p w14:paraId="1F6CD08C">
      <w:pPr>
        <w:spacing w:line="700" w:lineRule="exact"/>
        <w:ind w:firstLine="640" w:firstLineChars="200"/>
        <w:rPr>
          <w:rFonts w:hint="eastAsia"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45"/>
        <w:gridCol w:w="930"/>
        <w:gridCol w:w="1110"/>
        <w:gridCol w:w="735"/>
        <w:gridCol w:w="720"/>
        <w:gridCol w:w="735"/>
        <w:gridCol w:w="1020"/>
        <w:gridCol w:w="1155"/>
        <w:gridCol w:w="620"/>
      </w:tblGrid>
      <w:tr w14:paraId="1188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3CAB51A">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2435454">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FD9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3E68A50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单位名称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C57A162">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项目名称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B7B1AD">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年度资</w:t>
            </w:r>
            <w:r>
              <w:rPr>
                <w:rFonts w:hint="eastAsia" w:asciiTheme="minorEastAsia" w:hAnsiTheme="minorEastAsia" w:eastAsiaTheme="minorEastAsia" w:cstheme="minorEastAsia"/>
                <w:kern w:val="0"/>
                <w:sz w:val="20"/>
                <w:szCs w:val="20"/>
                <w:vertAlign w:val="baseline"/>
                <w:lang w:val="en-US" w:eastAsia="zh-CN"/>
              </w:rPr>
              <w:t xml:space="preserve">  </w:t>
            </w:r>
            <w:r>
              <w:rPr>
                <w:rFonts w:hint="eastAsia" w:asciiTheme="minorEastAsia" w:hAnsiTheme="minorEastAsia" w:eastAsiaTheme="minorEastAsia" w:cstheme="minorEastAsia"/>
                <w:kern w:val="0"/>
                <w:sz w:val="20"/>
                <w:szCs w:val="20"/>
                <w:vertAlign w:val="baseline"/>
                <w:lang w:eastAsia="zh-CN"/>
              </w:rPr>
              <w:t>金总额</w:t>
            </w:r>
            <w:r>
              <w:rPr>
                <w:rFonts w:hint="eastAsia" w:asciiTheme="minorEastAsia" w:hAnsiTheme="minorEastAsia" w:eastAsiaTheme="minorEastAsia" w:cstheme="minorEastAsia"/>
                <w:kern w:val="0"/>
                <w:sz w:val="20"/>
                <w:szCs w:val="20"/>
                <w:vertAlign w:val="baseline"/>
                <w:lang w:val="en-US" w:eastAsia="zh-CN"/>
              </w:rPr>
              <w:t xml:space="preserve">   </w:t>
            </w:r>
            <w:r>
              <w:rPr>
                <w:rFonts w:hint="eastAsia" w:asciiTheme="minorEastAsia" w:hAnsiTheme="minorEastAsia" w:eastAsiaTheme="minorEastAsia" w:cstheme="minorEastAsia"/>
                <w:kern w:val="0"/>
                <w:sz w:val="20"/>
                <w:szCs w:val="20"/>
                <w:vertAlign w:val="baseline"/>
                <w:lang w:eastAsia="zh-CN"/>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4AAE1B">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年度绩</w:t>
            </w:r>
            <w:r>
              <w:rPr>
                <w:rFonts w:hint="eastAsia" w:asciiTheme="minorEastAsia" w:hAnsiTheme="minorEastAsia" w:eastAsiaTheme="minorEastAsia" w:cstheme="minorEastAsia"/>
                <w:kern w:val="0"/>
                <w:sz w:val="20"/>
                <w:szCs w:val="20"/>
                <w:vertAlign w:val="baseline"/>
                <w:lang w:val="en-US" w:eastAsia="zh-CN"/>
              </w:rPr>
              <w:t xml:space="preserve">  </w:t>
            </w:r>
            <w:r>
              <w:rPr>
                <w:rFonts w:hint="eastAsia" w:asciiTheme="minorEastAsia" w:hAnsiTheme="minorEastAsia" w:eastAsiaTheme="minorEastAsia" w:cstheme="minorEastAsia"/>
                <w:kern w:val="0"/>
                <w:sz w:val="20"/>
                <w:szCs w:val="20"/>
                <w:vertAlign w:val="baseline"/>
                <w:lang w:eastAsia="zh-CN"/>
              </w:rPr>
              <w:t>效目标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1B75489">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一级指标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BE4883">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二级指标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F8049E">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三级指标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F23FB7">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指标解释</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010546">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指标值</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646488F6">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权重</w:t>
            </w:r>
          </w:p>
        </w:tc>
      </w:tr>
      <w:tr w14:paraId="453A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restart"/>
            <w:tcBorders>
              <w:left w:val="single" w:color="000000" w:sz="4" w:space="0"/>
              <w:right w:val="single" w:color="000000" w:sz="4" w:space="0"/>
            </w:tcBorders>
            <w:noWrap w:val="0"/>
            <w:vAlign w:val="center"/>
          </w:tcPr>
          <w:p w14:paraId="6B1058A9">
            <w:pPr>
              <w:spacing w:line="240" w:lineRule="auto"/>
              <w:jc w:val="center"/>
              <w:rPr>
                <w:rFonts w:hint="eastAsia" w:asciiTheme="minorEastAsia" w:hAnsiTheme="minorEastAsia" w:eastAsiaTheme="minorEastAsia" w:cstheme="minorEastAsia"/>
                <w:kern w:val="0"/>
                <w:sz w:val="20"/>
                <w:szCs w:val="20"/>
                <w:vertAlign w:val="baseline"/>
              </w:rPr>
            </w:pPr>
            <w:r>
              <w:rPr>
                <w:rFonts w:hint="eastAsia" w:asciiTheme="minorEastAsia" w:hAnsiTheme="minorEastAsia" w:eastAsiaTheme="minorEastAsia" w:cstheme="minorEastAsia"/>
                <w:kern w:val="0"/>
                <w:sz w:val="20"/>
                <w:szCs w:val="20"/>
                <w:vertAlign w:val="baseline"/>
              </w:rPr>
              <w:t>吉林市统计局龙潭区分局</w:t>
            </w:r>
          </w:p>
        </w:tc>
        <w:tc>
          <w:tcPr>
            <w:tcW w:w="645" w:type="dxa"/>
            <w:vMerge w:val="restart"/>
            <w:tcBorders>
              <w:left w:val="single" w:color="000000" w:sz="4" w:space="0"/>
              <w:right w:val="single" w:color="000000" w:sz="4" w:space="0"/>
            </w:tcBorders>
            <w:noWrap w:val="0"/>
            <w:vAlign w:val="center"/>
          </w:tcPr>
          <w:p w14:paraId="2D1DBCC7">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综合统计业务费</w:t>
            </w:r>
          </w:p>
        </w:tc>
        <w:tc>
          <w:tcPr>
            <w:tcW w:w="930" w:type="dxa"/>
            <w:vMerge w:val="restart"/>
            <w:tcBorders>
              <w:left w:val="single" w:color="000000" w:sz="4" w:space="0"/>
              <w:right w:val="single" w:color="000000" w:sz="4" w:space="0"/>
            </w:tcBorders>
            <w:noWrap w:val="0"/>
            <w:vAlign w:val="center"/>
          </w:tcPr>
          <w:p w14:paraId="42B801DD">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61.50</w:t>
            </w:r>
          </w:p>
        </w:tc>
        <w:tc>
          <w:tcPr>
            <w:tcW w:w="1110" w:type="dxa"/>
            <w:vMerge w:val="restart"/>
            <w:tcBorders>
              <w:left w:val="single" w:color="000000" w:sz="4" w:space="0"/>
              <w:right w:val="single" w:color="000000" w:sz="4" w:space="0"/>
            </w:tcBorders>
            <w:noWrap w:val="0"/>
            <w:vAlign w:val="center"/>
          </w:tcPr>
          <w:p w14:paraId="71749463">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按照上级统计部门工作要求，组织实施年度统计调查任务，全面、及时、准确地上报各专业统计报表，及时发布统计公报，为社会公众需要和政府决策提供详实统计数据</w:t>
            </w:r>
          </w:p>
        </w:tc>
        <w:tc>
          <w:tcPr>
            <w:tcW w:w="735" w:type="dxa"/>
            <w:noWrap w:val="0"/>
            <w:vAlign w:val="center"/>
          </w:tcPr>
          <w:p w14:paraId="4007819A">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产出指标</w:t>
            </w:r>
          </w:p>
        </w:tc>
        <w:tc>
          <w:tcPr>
            <w:tcW w:w="720" w:type="dxa"/>
            <w:noWrap w:val="0"/>
            <w:vAlign w:val="center"/>
          </w:tcPr>
          <w:p w14:paraId="556258BE">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数量指标</w:t>
            </w:r>
          </w:p>
        </w:tc>
        <w:tc>
          <w:tcPr>
            <w:tcW w:w="735" w:type="dxa"/>
            <w:noWrap w:val="0"/>
            <w:vAlign w:val="center"/>
          </w:tcPr>
          <w:p w14:paraId="283687AF">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发布统计数据</w:t>
            </w:r>
          </w:p>
        </w:tc>
        <w:tc>
          <w:tcPr>
            <w:tcW w:w="1020" w:type="dxa"/>
            <w:noWrap w:val="0"/>
            <w:vAlign w:val="center"/>
          </w:tcPr>
          <w:p w14:paraId="1F96C92E">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反映发布各类统计数据情况</w:t>
            </w:r>
          </w:p>
        </w:tc>
        <w:tc>
          <w:tcPr>
            <w:tcW w:w="1155" w:type="dxa"/>
            <w:noWrap w:val="0"/>
            <w:vAlign w:val="center"/>
          </w:tcPr>
          <w:p w14:paraId="11F5BC72">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rPr>
              <w:t>≥</w:t>
            </w:r>
            <w:r>
              <w:rPr>
                <w:rFonts w:hint="eastAsia" w:asciiTheme="minorEastAsia" w:hAnsiTheme="minorEastAsia" w:eastAsiaTheme="minorEastAsia" w:cstheme="minorEastAsia"/>
                <w:kern w:val="0"/>
                <w:sz w:val="20"/>
                <w:szCs w:val="20"/>
                <w:vertAlign w:val="baseline"/>
                <w:lang w:val="en-US" w:eastAsia="zh-CN"/>
              </w:rPr>
              <w:t>4次</w:t>
            </w:r>
          </w:p>
        </w:tc>
        <w:tc>
          <w:tcPr>
            <w:tcW w:w="620" w:type="dxa"/>
            <w:noWrap w:val="0"/>
            <w:vAlign w:val="center"/>
          </w:tcPr>
          <w:p w14:paraId="226EC524">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10</w:t>
            </w:r>
          </w:p>
        </w:tc>
      </w:tr>
      <w:tr w14:paraId="0BD4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continue"/>
            <w:tcBorders>
              <w:left w:val="single" w:color="000000" w:sz="4" w:space="0"/>
              <w:right w:val="single" w:color="000000" w:sz="4" w:space="0"/>
            </w:tcBorders>
            <w:noWrap w:val="0"/>
            <w:vAlign w:val="center"/>
          </w:tcPr>
          <w:p w14:paraId="16656A0E">
            <w:pPr>
              <w:spacing w:line="240" w:lineRule="auto"/>
              <w:jc w:val="center"/>
              <w:rPr>
                <w:rFonts w:hint="eastAsia" w:asciiTheme="minorEastAsia" w:hAnsiTheme="minorEastAsia" w:eastAsiaTheme="minorEastAsia" w:cstheme="minorEastAsia"/>
                <w:kern w:val="0"/>
                <w:sz w:val="20"/>
                <w:szCs w:val="20"/>
                <w:vertAlign w:val="baseline"/>
              </w:rPr>
            </w:pPr>
          </w:p>
        </w:tc>
        <w:tc>
          <w:tcPr>
            <w:tcW w:w="645" w:type="dxa"/>
            <w:vMerge w:val="continue"/>
            <w:tcBorders>
              <w:left w:val="single" w:color="000000" w:sz="4" w:space="0"/>
              <w:right w:val="single" w:color="000000" w:sz="4" w:space="0"/>
            </w:tcBorders>
            <w:noWrap w:val="0"/>
            <w:vAlign w:val="center"/>
          </w:tcPr>
          <w:p w14:paraId="2D3A465C">
            <w:pPr>
              <w:spacing w:line="240" w:lineRule="auto"/>
              <w:jc w:val="center"/>
              <w:rPr>
                <w:rFonts w:hint="eastAsia" w:asciiTheme="minorEastAsia" w:hAnsiTheme="minorEastAsia" w:eastAsiaTheme="minorEastAsia" w:cstheme="minorEastAsia"/>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1C96199A">
            <w:pPr>
              <w:spacing w:line="240" w:lineRule="auto"/>
              <w:jc w:val="center"/>
              <w:rPr>
                <w:rFonts w:hint="eastAsia" w:asciiTheme="minorEastAsia" w:hAnsiTheme="minorEastAsia" w:eastAsiaTheme="minorEastAsia" w:cstheme="minorEastAsia"/>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2994A2BE">
            <w:pPr>
              <w:spacing w:line="240" w:lineRule="auto"/>
              <w:jc w:val="center"/>
              <w:rPr>
                <w:rFonts w:hint="eastAsia" w:asciiTheme="minorEastAsia" w:hAnsiTheme="minorEastAsia" w:eastAsiaTheme="minorEastAsia" w:cstheme="minorEastAsia"/>
                <w:kern w:val="0"/>
                <w:sz w:val="20"/>
                <w:szCs w:val="20"/>
                <w:vertAlign w:val="baseline"/>
              </w:rPr>
            </w:pPr>
          </w:p>
        </w:tc>
        <w:tc>
          <w:tcPr>
            <w:tcW w:w="735" w:type="dxa"/>
            <w:noWrap w:val="0"/>
            <w:vAlign w:val="center"/>
          </w:tcPr>
          <w:p w14:paraId="40CAD3BC">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产出指标</w:t>
            </w:r>
          </w:p>
        </w:tc>
        <w:tc>
          <w:tcPr>
            <w:tcW w:w="720" w:type="dxa"/>
            <w:noWrap w:val="0"/>
            <w:vAlign w:val="center"/>
          </w:tcPr>
          <w:p w14:paraId="4E62709F">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数量指标</w:t>
            </w:r>
          </w:p>
        </w:tc>
        <w:tc>
          <w:tcPr>
            <w:tcW w:w="735" w:type="dxa"/>
            <w:noWrap w:val="0"/>
            <w:vAlign w:val="center"/>
          </w:tcPr>
          <w:p w14:paraId="3CE90906">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统计专报篇数</w:t>
            </w:r>
          </w:p>
        </w:tc>
        <w:tc>
          <w:tcPr>
            <w:tcW w:w="1020" w:type="dxa"/>
            <w:noWrap w:val="0"/>
            <w:vAlign w:val="center"/>
          </w:tcPr>
          <w:p w14:paraId="1FE198AE">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反映统计专报篇数情况</w:t>
            </w:r>
          </w:p>
        </w:tc>
        <w:tc>
          <w:tcPr>
            <w:tcW w:w="1155" w:type="dxa"/>
            <w:noWrap w:val="0"/>
            <w:vAlign w:val="center"/>
          </w:tcPr>
          <w:p w14:paraId="491109F3">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rPr>
              <w:t>≥</w:t>
            </w:r>
            <w:r>
              <w:rPr>
                <w:rFonts w:hint="eastAsia" w:asciiTheme="minorEastAsia" w:hAnsiTheme="minorEastAsia" w:eastAsiaTheme="minorEastAsia" w:cstheme="minorEastAsia"/>
                <w:kern w:val="0"/>
                <w:sz w:val="20"/>
                <w:szCs w:val="20"/>
                <w:vertAlign w:val="baseline"/>
                <w:lang w:val="en-US" w:eastAsia="zh-CN"/>
              </w:rPr>
              <w:t>11篇</w:t>
            </w:r>
          </w:p>
        </w:tc>
        <w:tc>
          <w:tcPr>
            <w:tcW w:w="620" w:type="dxa"/>
            <w:noWrap w:val="0"/>
            <w:vAlign w:val="center"/>
          </w:tcPr>
          <w:p w14:paraId="61F1D639">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10</w:t>
            </w:r>
          </w:p>
        </w:tc>
      </w:tr>
      <w:tr w14:paraId="3720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continue"/>
            <w:tcBorders>
              <w:left w:val="single" w:color="000000" w:sz="4" w:space="0"/>
              <w:right w:val="single" w:color="000000" w:sz="4" w:space="0"/>
            </w:tcBorders>
            <w:noWrap w:val="0"/>
            <w:vAlign w:val="center"/>
          </w:tcPr>
          <w:p w14:paraId="03F1A873">
            <w:pPr>
              <w:spacing w:line="240" w:lineRule="auto"/>
              <w:jc w:val="center"/>
              <w:rPr>
                <w:rFonts w:hint="eastAsia" w:asciiTheme="minorEastAsia" w:hAnsiTheme="minorEastAsia" w:eastAsiaTheme="minorEastAsia" w:cstheme="minorEastAsia"/>
                <w:kern w:val="0"/>
                <w:sz w:val="20"/>
                <w:szCs w:val="20"/>
                <w:vertAlign w:val="baseline"/>
              </w:rPr>
            </w:pPr>
          </w:p>
        </w:tc>
        <w:tc>
          <w:tcPr>
            <w:tcW w:w="645" w:type="dxa"/>
            <w:vMerge w:val="continue"/>
            <w:tcBorders>
              <w:left w:val="single" w:color="000000" w:sz="4" w:space="0"/>
              <w:right w:val="single" w:color="000000" w:sz="4" w:space="0"/>
            </w:tcBorders>
            <w:noWrap w:val="0"/>
            <w:vAlign w:val="center"/>
          </w:tcPr>
          <w:p w14:paraId="62657F2B">
            <w:pPr>
              <w:spacing w:line="240" w:lineRule="auto"/>
              <w:jc w:val="center"/>
              <w:rPr>
                <w:rFonts w:hint="eastAsia" w:asciiTheme="minorEastAsia" w:hAnsiTheme="minorEastAsia" w:eastAsiaTheme="minorEastAsia" w:cstheme="minorEastAsia"/>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56D4F1F4">
            <w:pPr>
              <w:spacing w:line="240" w:lineRule="auto"/>
              <w:jc w:val="center"/>
              <w:rPr>
                <w:rFonts w:hint="eastAsia" w:asciiTheme="minorEastAsia" w:hAnsiTheme="minorEastAsia" w:eastAsiaTheme="minorEastAsia" w:cstheme="minorEastAsia"/>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0A39CC96">
            <w:pPr>
              <w:spacing w:line="240" w:lineRule="auto"/>
              <w:jc w:val="center"/>
              <w:rPr>
                <w:rFonts w:hint="eastAsia" w:asciiTheme="minorEastAsia" w:hAnsiTheme="minorEastAsia" w:eastAsiaTheme="minorEastAsia" w:cstheme="minorEastAsia"/>
                <w:kern w:val="0"/>
                <w:sz w:val="20"/>
                <w:szCs w:val="20"/>
                <w:vertAlign w:val="baseline"/>
              </w:rPr>
            </w:pPr>
          </w:p>
        </w:tc>
        <w:tc>
          <w:tcPr>
            <w:tcW w:w="735" w:type="dxa"/>
            <w:noWrap w:val="0"/>
            <w:vAlign w:val="center"/>
          </w:tcPr>
          <w:p w14:paraId="7DB218EB">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产出指标</w:t>
            </w:r>
          </w:p>
        </w:tc>
        <w:tc>
          <w:tcPr>
            <w:tcW w:w="720" w:type="dxa"/>
            <w:noWrap w:val="0"/>
            <w:vAlign w:val="center"/>
          </w:tcPr>
          <w:p w14:paraId="31038DAF">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数量指标</w:t>
            </w:r>
          </w:p>
        </w:tc>
        <w:tc>
          <w:tcPr>
            <w:tcW w:w="735" w:type="dxa"/>
            <w:noWrap w:val="0"/>
            <w:vAlign w:val="center"/>
          </w:tcPr>
          <w:p w14:paraId="18A1CE3A">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统计分析报告篇数</w:t>
            </w:r>
          </w:p>
        </w:tc>
        <w:tc>
          <w:tcPr>
            <w:tcW w:w="1020" w:type="dxa"/>
            <w:noWrap w:val="0"/>
            <w:vAlign w:val="center"/>
          </w:tcPr>
          <w:p w14:paraId="548C5A2F">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反映统计分析报告篇数情况</w:t>
            </w:r>
          </w:p>
        </w:tc>
        <w:tc>
          <w:tcPr>
            <w:tcW w:w="1155" w:type="dxa"/>
            <w:noWrap w:val="0"/>
            <w:vAlign w:val="center"/>
          </w:tcPr>
          <w:p w14:paraId="4E1C9932">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rPr>
              <w:t>≥</w:t>
            </w:r>
            <w:r>
              <w:rPr>
                <w:rFonts w:hint="eastAsia" w:asciiTheme="minorEastAsia" w:hAnsiTheme="minorEastAsia" w:eastAsiaTheme="minorEastAsia" w:cstheme="minorEastAsia"/>
                <w:kern w:val="0"/>
                <w:sz w:val="20"/>
                <w:szCs w:val="20"/>
                <w:vertAlign w:val="baseline"/>
                <w:lang w:val="en-US" w:eastAsia="zh-CN"/>
              </w:rPr>
              <w:t>5篇</w:t>
            </w:r>
          </w:p>
        </w:tc>
        <w:tc>
          <w:tcPr>
            <w:tcW w:w="620" w:type="dxa"/>
            <w:noWrap w:val="0"/>
            <w:vAlign w:val="center"/>
          </w:tcPr>
          <w:p w14:paraId="464E0A38">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10</w:t>
            </w:r>
          </w:p>
        </w:tc>
      </w:tr>
      <w:tr w14:paraId="047D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continue"/>
            <w:tcBorders>
              <w:left w:val="single" w:color="000000" w:sz="4" w:space="0"/>
              <w:right w:val="single" w:color="000000" w:sz="4" w:space="0"/>
            </w:tcBorders>
            <w:noWrap w:val="0"/>
            <w:vAlign w:val="center"/>
          </w:tcPr>
          <w:p w14:paraId="3BF14054">
            <w:pPr>
              <w:spacing w:line="240" w:lineRule="auto"/>
              <w:jc w:val="center"/>
              <w:rPr>
                <w:rFonts w:hint="eastAsia" w:asciiTheme="minorEastAsia" w:hAnsiTheme="minorEastAsia" w:eastAsiaTheme="minorEastAsia" w:cstheme="minorEastAsia"/>
                <w:kern w:val="0"/>
                <w:sz w:val="20"/>
                <w:szCs w:val="20"/>
                <w:vertAlign w:val="baseline"/>
              </w:rPr>
            </w:pPr>
          </w:p>
        </w:tc>
        <w:tc>
          <w:tcPr>
            <w:tcW w:w="645" w:type="dxa"/>
            <w:vMerge w:val="continue"/>
            <w:tcBorders>
              <w:left w:val="single" w:color="000000" w:sz="4" w:space="0"/>
              <w:right w:val="single" w:color="000000" w:sz="4" w:space="0"/>
            </w:tcBorders>
            <w:noWrap w:val="0"/>
            <w:vAlign w:val="center"/>
          </w:tcPr>
          <w:p w14:paraId="4A42136F">
            <w:pPr>
              <w:spacing w:line="240" w:lineRule="auto"/>
              <w:jc w:val="center"/>
              <w:rPr>
                <w:rFonts w:hint="eastAsia" w:asciiTheme="minorEastAsia" w:hAnsiTheme="minorEastAsia" w:eastAsiaTheme="minorEastAsia" w:cstheme="minorEastAsia"/>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38C529B8">
            <w:pPr>
              <w:spacing w:line="240" w:lineRule="auto"/>
              <w:jc w:val="center"/>
              <w:rPr>
                <w:rFonts w:hint="eastAsia" w:asciiTheme="minorEastAsia" w:hAnsiTheme="minorEastAsia" w:eastAsiaTheme="minorEastAsia" w:cstheme="minorEastAsia"/>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2BED75DD">
            <w:pPr>
              <w:spacing w:line="240" w:lineRule="auto"/>
              <w:jc w:val="center"/>
              <w:rPr>
                <w:rFonts w:hint="eastAsia" w:asciiTheme="minorEastAsia" w:hAnsiTheme="minorEastAsia" w:eastAsiaTheme="minorEastAsia" w:cstheme="minorEastAsia"/>
                <w:kern w:val="0"/>
                <w:sz w:val="20"/>
                <w:szCs w:val="20"/>
                <w:vertAlign w:val="baseline"/>
              </w:rPr>
            </w:pPr>
          </w:p>
        </w:tc>
        <w:tc>
          <w:tcPr>
            <w:tcW w:w="735" w:type="dxa"/>
            <w:noWrap w:val="0"/>
            <w:vAlign w:val="center"/>
          </w:tcPr>
          <w:p w14:paraId="1495F374">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产出指标</w:t>
            </w:r>
          </w:p>
        </w:tc>
        <w:tc>
          <w:tcPr>
            <w:tcW w:w="720" w:type="dxa"/>
            <w:noWrap w:val="0"/>
            <w:vAlign w:val="center"/>
          </w:tcPr>
          <w:p w14:paraId="3FCDAB82">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数量指标</w:t>
            </w:r>
          </w:p>
        </w:tc>
        <w:tc>
          <w:tcPr>
            <w:tcW w:w="735" w:type="dxa"/>
            <w:noWrap w:val="0"/>
            <w:vAlign w:val="center"/>
          </w:tcPr>
          <w:p w14:paraId="065F2A17">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统计培训人次</w:t>
            </w:r>
          </w:p>
        </w:tc>
        <w:tc>
          <w:tcPr>
            <w:tcW w:w="1020" w:type="dxa"/>
            <w:noWrap w:val="0"/>
            <w:vAlign w:val="center"/>
          </w:tcPr>
          <w:p w14:paraId="4EBB6995">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反映统计培训人次情况</w:t>
            </w:r>
          </w:p>
        </w:tc>
        <w:tc>
          <w:tcPr>
            <w:tcW w:w="1155" w:type="dxa"/>
            <w:noWrap w:val="0"/>
            <w:vAlign w:val="center"/>
          </w:tcPr>
          <w:p w14:paraId="64538238">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rPr>
              <w:t>≥</w:t>
            </w:r>
            <w:r>
              <w:rPr>
                <w:rFonts w:hint="eastAsia" w:asciiTheme="minorEastAsia" w:hAnsiTheme="minorEastAsia" w:eastAsiaTheme="minorEastAsia" w:cstheme="minorEastAsia"/>
                <w:kern w:val="0"/>
                <w:sz w:val="20"/>
                <w:szCs w:val="20"/>
                <w:vertAlign w:val="baseline"/>
                <w:lang w:val="en-US" w:eastAsia="zh-CN"/>
              </w:rPr>
              <w:t>600人次</w:t>
            </w:r>
          </w:p>
        </w:tc>
        <w:tc>
          <w:tcPr>
            <w:tcW w:w="620" w:type="dxa"/>
            <w:noWrap w:val="0"/>
            <w:vAlign w:val="center"/>
          </w:tcPr>
          <w:p w14:paraId="200559E8">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10</w:t>
            </w:r>
          </w:p>
        </w:tc>
      </w:tr>
      <w:tr w14:paraId="1EA0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continue"/>
            <w:tcBorders>
              <w:left w:val="single" w:color="000000" w:sz="4" w:space="0"/>
              <w:right w:val="single" w:color="000000" w:sz="4" w:space="0"/>
            </w:tcBorders>
            <w:noWrap w:val="0"/>
            <w:vAlign w:val="center"/>
          </w:tcPr>
          <w:p w14:paraId="2030C085">
            <w:pPr>
              <w:spacing w:line="240" w:lineRule="auto"/>
              <w:jc w:val="center"/>
              <w:rPr>
                <w:rFonts w:hint="eastAsia" w:asciiTheme="minorEastAsia" w:hAnsiTheme="minorEastAsia" w:eastAsiaTheme="minorEastAsia" w:cstheme="minorEastAsia"/>
                <w:kern w:val="0"/>
                <w:sz w:val="20"/>
                <w:szCs w:val="20"/>
                <w:vertAlign w:val="baseline"/>
              </w:rPr>
            </w:pPr>
          </w:p>
        </w:tc>
        <w:tc>
          <w:tcPr>
            <w:tcW w:w="645" w:type="dxa"/>
            <w:vMerge w:val="continue"/>
            <w:tcBorders>
              <w:left w:val="single" w:color="000000" w:sz="4" w:space="0"/>
              <w:right w:val="single" w:color="000000" w:sz="4" w:space="0"/>
            </w:tcBorders>
            <w:noWrap w:val="0"/>
            <w:vAlign w:val="center"/>
          </w:tcPr>
          <w:p w14:paraId="4ACCC6E5">
            <w:pPr>
              <w:spacing w:line="240" w:lineRule="auto"/>
              <w:jc w:val="center"/>
              <w:rPr>
                <w:rFonts w:hint="eastAsia" w:asciiTheme="minorEastAsia" w:hAnsiTheme="minorEastAsia" w:eastAsiaTheme="minorEastAsia" w:cstheme="minorEastAsia"/>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6B2F1B89">
            <w:pPr>
              <w:spacing w:line="240" w:lineRule="auto"/>
              <w:jc w:val="center"/>
              <w:rPr>
                <w:rFonts w:hint="eastAsia" w:asciiTheme="minorEastAsia" w:hAnsiTheme="minorEastAsia" w:eastAsiaTheme="minorEastAsia" w:cstheme="minorEastAsia"/>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65069614">
            <w:pPr>
              <w:spacing w:line="240" w:lineRule="auto"/>
              <w:jc w:val="center"/>
              <w:rPr>
                <w:rFonts w:hint="eastAsia" w:asciiTheme="minorEastAsia" w:hAnsiTheme="minorEastAsia" w:eastAsiaTheme="minorEastAsia" w:cstheme="minorEastAsia"/>
                <w:kern w:val="0"/>
                <w:sz w:val="20"/>
                <w:szCs w:val="20"/>
                <w:vertAlign w:val="baseline"/>
              </w:rPr>
            </w:pPr>
          </w:p>
        </w:tc>
        <w:tc>
          <w:tcPr>
            <w:tcW w:w="735" w:type="dxa"/>
            <w:noWrap w:val="0"/>
            <w:vAlign w:val="center"/>
          </w:tcPr>
          <w:p w14:paraId="03168128">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成本指标</w:t>
            </w:r>
          </w:p>
        </w:tc>
        <w:tc>
          <w:tcPr>
            <w:tcW w:w="720" w:type="dxa"/>
            <w:noWrap w:val="0"/>
            <w:vAlign w:val="center"/>
          </w:tcPr>
          <w:p w14:paraId="13CB0787">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经济成本指标</w:t>
            </w:r>
          </w:p>
        </w:tc>
        <w:tc>
          <w:tcPr>
            <w:tcW w:w="735" w:type="dxa"/>
            <w:noWrap w:val="0"/>
            <w:vAlign w:val="center"/>
          </w:tcPr>
          <w:p w14:paraId="749BE64E">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统计年鉴印刷成本费用</w:t>
            </w:r>
          </w:p>
        </w:tc>
        <w:tc>
          <w:tcPr>
            <w:tcW w:w="1020" w:type="dxa"/>
            <w:noWrap w:val="0"/>
            <w:vAlign w:val="center"/>
          </w:tcPr>
          <w:p w14:paraId="527A8766">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编印统计年鉴印刷成本费用</w:t>
            </w:r>
          </w:p>
        </w:tc>
        <w:tc>
          <w:tcPr>
            <w:tcW w:w="1155" w:type="dxa"/>
            <w:noWrap w:val="0"/>
            <w:vAlign w:val="center"/>
          </w:tcPr>
          <w:p w14:paraId="22AF7F89">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rPr>
              <w:t>≤</w:t>
            </w:r>
            <w:r>
              <w:rPr>
                <w:rFonts w:hint="eastAsia" w:asciiTheme="minorEastAsia" w:hAnsiTheme="minorEastAsia" w:eastAsiaTheme="minorEastAsia" w:cstheme="minorEastAsia"/>
                <w:kern w:val="0"/>
                <w:sz w:val="20"/>
                <w:szCs w:val="20"/>
                <w:vertAlign w:val="baseline"/>
                <w:lang w:val="en-US" w:eastAsia="zh-CN"/>
              </w:rPr>
              <w:t>3.5万元</w:t>
            </w:r>
          </w:p>
        </w:tc>
        <w:tc>
          <w:tcPr>
            <w:tcW w:w="620" w:type="dxa"/>
            <w:noWrap w:val="0"/>
            <w:vAlign w:val="center"/>
          </w:tcPr>
          <w:p w14:paraId="74E3BDF7">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20</w:t>
            </w:r>
          </w:p>
        </w:tc>
      </w:tr>
      <w:tr w14:paraId="58FA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Merge w:val="continue"/>
            <w:tcBorders>
              <w:left w:val="single" w:color="000000" w:sz="4" w:space="0"/>
              <w:right w:val="single" w:color="000000" w:sz="4" w:space="0"/>
            </w:tcBorders>
            <w:noWrap w:val="0"/>
            <w:vAlign w:val="center"/>
          </w:tcPr>
          <w:p w14:paraId="0C43B747">
            <w:pPr>
              <w:spacing w:line="240" w:lineRule="auto"/>
              <w:jc w:val="center"/>
              <w:rPr>
                <w:rFonts w:hint="eastAsia" w:asciiTheme="minorEastAsia" w:hAnsiTheme="minorEastAsia" w:eastAsiaTheme="minorEastAsia" w:cstheme="minorEastAsia"/>
                <w:kern w:val="0"/>
                <w:sz w:val="20"/>
                <w:szCs w:val="20"/>
                <w:vertAlign w:val="baseline"/>
              </w:rPr>
            </w:pPr>
          </w:p>
        </w:tc>
        <w:tc>
          <w:tcPr>
            <w:tcW w:w="645" w:type="dxa"/>
            <w:vMerge w:val="continue"/>
            <w:tcBorders>
              <w:left w:val="single" w:color="000000" w:sz="4" w:space="0"/>
              <w:right w:val="single" w:color="000000" w:sz="4" w:space="0"/>
            </w:tcBorders>
            <w:noWrap w:val="0"/>
            <w:vAlign w:val="center"/>
          </w:tcPr>
          <w:p w14:paraId="6C15E9CD">
            <w:pPr>
              <w:spacing w:line="240" w:lineRule="auto"/>
              <w:jc w:val="center"/>
              <w:rPr>
                <w:rFonts w:hint="eastAsia" w:asciiTheme="minorEastAsia" w:hAnsiTheme="minorEastAsia" w:eastAsiaTheme="minorEastAsia" w:cstheme="minorEastAsia"/>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092CF59B">
            <w:pPr>
              <w:spacing w:line="240" w:lineRule="auto"/>
              <w:jc w:val="center"/>
              <w:rPr>
                <w:rFonts w:hint="eastAsia" w:asciiTheme="minorEastAsia" w:hAnsiTheme="minorEastAsia" w:eastAsiaTheme="minorEastAsia" w:cstheme="minorEastAsia"/>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04180205">
            <w:pPr>
              <w:spacing w:line="240" w:lineRule="auto"/>
              <w:jc w:val="center"/>
              <w:rPr>
                <w:rFonts w:hint="eastAsia" w:asciiTheme="minorEastAsia" w:hAnsiTheme="minorEastAsia" w:eastAsiaTheme="minorEastAsia" w:cstheme="minorEastAsia"/>
                <w:kern w:val="0"/>
                <w:sz w:val="20"/>
                <w:szCs w:val="20"/>
                <w:vertAlign w:val="baseline"/>
              </w:rPr>
            </w:pPr>
          </w:p>
        </w:tc>
        <w:tc>
          <w:tcPr>
            <w:tcW w:w="735" w:type="dxa"/>
            <w:noWrap w:val="0"/>
            <w:vAlign w:val="center"/>
          </w:tcPr>
          <w:p w14:paraId="18B0166C">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效益指标</w:t>
            </w:r>
          </w:p>
        </w:tc>
        <w:tc>
          <w:tcPr>
            <w:tcW w:w="720" w:type="dxa"/>
            <w:noWrap w:val="0"/>
            <w:vAlign w:val="center"/>
          </w:tcPr>
          <w:p w14:paraId="34CA8DDA">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社会效益指标</w:t>
            </w:r>
          </w:p>
        </w:tc>
        <w:tc>
          <w:tcPr>
            <w:tcW w:w="735" w:type="dxa"/>
            <w:noWrap w:val="0"/>
            <w:vAlign w:val="center"/>
          </w:tcPr>
          <w:p w14:paraId="11518CE3">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向社会公众提供统计公报篇数</w:t>
            </w:r>
          </w:p>
        </w:tc>
        <w:tc>
          <w:tcPr>
            <w:tcW w:w="1020" w:type="dxa"/>
            <w:noWrap w:val="0"/>
            <w:vAlign w:val="center"/>
          </w:tcPr>
          <w:p w14:paraId="379B65D2">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向社会公众提供统计公报篇数</w:t>
            </w:r>
          </w:p>
        </w:tc>
        <w:tc>
          <w:tcPr>
            <w:tcW w:w="1155" w:type="dxa"/>
            <w:noWrap w:val="0"/>
            <w:vAlign w:val="center"/>
          </w:tcPr>
          <w:p w14:paraId="6184CBC4">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rPr>
              <w:t>≥</w:t>
            </w:r>
            <w:r>
              <w:rPr>
                <w:rFonts w:hint="eastAsia" w:asciiTheme="minorEastAsia" w:hAnsiTheme="minorEastAsia" w:eastAsiaTheme="minorEastAsia" w:cstheme="minorEastAsia"/>
                <w:kern w:val="0"/>
                <w:sz w:val="20"/>
                <w:szCs w:val="20"/>
                <w:vertAlign w:val="baseline"/>
                <w:lang w:val="en-US" w:eastAsia="zh-CN"/>
              </w:rPr>
              <w:t>1次</w:t>
            </w:r>
          </w:p>
        </w:tc>
        <w:tc>
          <w:tcPr>
            <w:tcW w:w="620" w:type="dxa"/>
            <w:noWrap w:val="0"/>
            <w:vAlign w:val="center"/>
          </w:tcPr>
          <w:p w14:paraId="2D7BC80C">
            <w:pPr>
              <w:spacing w:line="240" w:lineRule="auto"/>
              <w:jc w:val="center"/>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vertAlign w:val="baseline"/>
                <w:lang w:val="en-US" w:eastAsia="zh-CN"/>
              </w:rPr>
              <w:t>30</w:t>
            </w:r>
          </w:p>
        </w:tc>
      </w:tr>
    </w:tbl>
    <w:p w14:paraId="4E77FAF9">
      <w:pPr>
        <w:spacing w:line="700" w:lineRule="exact"/>
        <w:ind w:firstLine="640" w:firstLineChars="200"/>
        <w:rPr>
          <w:rFonts w:hint="eastAsia"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B19A049">
      <w:pPr>
        <w:ind w:firstLine="640" w:firstLineChars="200"/>
        <w:jc w:val="center"/>
        <w:rPr>
          <w:rFonts w:eastAsia="黑体"/>
        </w:rPr>
      </w:pPr>
      <w:r>
        <w:rPr>
          <w:rFonts w:eastAsia="黑体"/>
        </w:rPr>
        <w:t>第三部分 情况说明</w:t>
      </w:r>
    </w:p>
    <w:p w14:paraId="5B9648AF">
      <w:pPr>
        <w:rPr>
          <w:rFonts w:eastAsia="仿宋"/>
          <w:szCs w:val="32"/>
        </w:rPr>
      </w:pPr>
    </w:p>
    <w:p w14:paraId="169C52DC">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2747977">
      <w:pPr>
        <w:keepNext w:val="0"/>
        <w:keepLines w:val="0"/>
        <w:pageBreakBefore w:val="0"/>
        <w:widowControl w:val="0"/>
        <w:kinsoku/>
        <w:wordWrap w:val="0"/>
        <w:overflowPunct/>
        <w:topLinePunct w:val="0"/>
        <w:autoSpaceDE/>
        <w:autoSpaceDN/>
        <w:bidi w:val="0"/>
        <w:adjustRightInd/>
        <w:snapToGrid/>
        <w:ind w:firstLine="640" w:firstLineChars="200"/>
        <w:textAlignment w:val="auto"/>
        <w:rPr>
          <w:color w:val="auto"/>
          <w:szCs w:val="32"/>
          <w:highlight w:val="none"/>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rPr>
        <w:t>、</w:t>
      </w:r>
      <w:r>
        <w:rPr>
          <w:szCs w:val="32"/>
        </w:rPr>
        <w:t>其他收入</w:t>
      </w:r>
      <w:r>
        <w:rPr>
          <w:rFonts w:hint="eastAsia"/>
          <w:szCs w:val="32"/>
          <w:lang w:eastAsia="zh-CN"/>
        </w:rPr>
        <w:t>、上年结转结余</w:t>
      </w:r>
      <w:r>
        <w:rPr>
          <w:szCs w:val="32"/>
        </w:rPr>
        <w:t>等；支出包括：一般公共服务支出、社会保障和就业支出、</w:t>
      </w:r>
      <w:r>
        <w:rPr>
          <w:rFonts w:hint="eastAsia"/>
          <w:szCs w:val="32"/>
          <w:lang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226.14</w:t>
      </w:r>
      <w:r>
        <w:rPr>
          <w:szCs w:val="32"/>
        </w:rPr>
        <w:t>万元</w:t>
      </w:r>
      <w:r>
        <w:rPr>
          <w:rFonts w:hint="eastAsia"/>
          <w:szCs w:val="32"/>
          <w:lang w:eastAsia="zh-CN"/>
        </w:rPr>
        <w:t>，其中：本年预算</w:t>
      </w:r>
      <w:r>
        <w:rPr>
          <w:rFonts w:hint="eastAsia"/>
          <w:szCs w:val="32"/>
          <w:lang w:val="en-US" w:eastAsia="zh-CN"/>
        </w:rPr>
        <w:t>218.15</w:t>
      </w:r>
      <w:r>
        <w:rPr>
          <w:rFonts w:hint="eastAsia"/>
          <w:szCs w:val="32"/>
          <w:lang w:eastAsia="zh-CN"/>
        </w:rPr>
        <w:t>万元；上年结转</w:t>
      </w:r>
      <w:r>
        <w:rPr>
          <w:rFonts w:hint="eastAsia"/>
          <w:szCs w:val="32"/>
          <w:lang w:val="en-US" w:eastAsia="zh-CN"/>
        </w:rPr>
        <w:t>7.99</w:t>
      </w:r>
      <w:r>
        <w:rPr>
          <w:rFonts w:hint="eastAsia"/>
          <w:szCs w:val="32"/>
          <w:lang w:eastAsia="zh-CN"/>
        </w:rPr>
        <w:t>万</w:t>
      </w:r>
      <w:r>
        <w:rPr>
          <w:rFonts w:hint="eastAsia"/>
          <w:szCs w:val="32"/>
          <w:highlight w:val="none"/>
          <w:lang w:eastAsia="zh-CN"/>
        </w:rPr>
        <w:t>元。</w:t>
      </w:r>
      <w:r>
        <w:rPr>
          <w:rFonts w:hint="eastAsia"/>
          <w:szCs w:val="32"/>
          <w:highlight w:val="none"/>
          <w:lang w:val="en-US" w:eastAsia="zh-CN"/>
        </w:rPr>
        <w:t>2026年本年预算</w:t>
      </w:r>
      <w:r>
        <w:rPr>
          <w:szCs w:val="32"/>
          <w:highlight w:val="none"/>
        </w:rPr>
        <w:t>比20</w:t>
      </w:r>
      <w:r>
        <w:rPr>
          <w:rFonts w:hint="eastAsia"/>
          <w:szCs w:val="32"/>
          <w:highlight w:val="none"/>
        </w:rPr>
        <w:t>2</w:t>
      </w:r>
      <w:r>
        <w:rPr>
          <w:rFonts w:hint="eastAsia"/>
          <w:szCs w:val="32"/>
          <w:highlight w:val="none"/>
          <w:lang w:val="en-US" w:eastAsia="zh-CN"/>
        </w:rPr>
        <w:t>5</w:t>
      </w:r>
      <w:r>
        <w:rPr>
          <w:szCs w:val="32"/>
          <w:highlight w:val="none"/>
        </w:rPr>
        <w:t>年</w:t>
      </w:r>
      <w:r>
        <w:rPr>
          <w:rFonts w:hint="eastAsia"/>
          <w:szCs w:val="32"/>
          <w:highlight w:val="none"/>
          <w:lang w:eastAsia="zh-CN"/>
        </w:rPr>
        <w:t>当年</w:t>
      </w:r>
      <w:r>
        <w:rPr>
          <w:szCs w:val="32"/>
          <w:highlight w:val="none"/>
        </w:rPr>
        <w:t>预算增加</w:t>
      </w:r>
      <w:r>
        <w:rPr>
          <w:rFonts w:hint="eastAsia"/>
          <w:szCs w:val="32"/>
          <w:highlight w:val="none"/>
          <w:lang w:val="en-US" w:eastAsia="zh-CN"/>
        </w:rPr>
        <w:t>76.92</w:t>
      </w:r>
      <w:r>
        <w:rPr>
          <w:szCs w:val="32"/>
          <w:highlight w:val="none"/>
        </w:rPr>
        <w:t>万</w:t>
      </w:r>
      <w:r>
        <w:rPr>
          <w:color w:val="auto"/>
          <w:szCs w:val="32"/>
          <w:highlight w:val="none"/>
        </w:rPr>
        <w:t>元，主要原因是</w:t>
      </w:r>
      <w:r>
        <w:rPr>
          <w:rFonts w:hint="eastAsia"/>
          <w:color w:val="auto"/>
          <w:szCs w:val="32"/>
          <w:highlight w:val="none"/>
          <w:lang w:eastAsia="zh-CN"/>
        </w:rPr>
        <w:t>本年预算包含单位资金，即地方财政配套农业普查等项目经费，致使本年预算较上年增加</w:t>
      </w:r>
      <w:r>
        <w:rPr>
          <w:color w:val="auto"/>
          <w:szCs w:val="32"/>
          <w:highlight w:val="none"/>
        </w:rPr>
        <w:t>。</w:t>
      </w:r>
    </w:p>
    <w:p w14:paraId="643A2FC4">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3FFF9F0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226.14</w:t>
      </w:r>
      <w:r>
        <w:rPr>
          <w:szCs w:val="32"/>
        </w:rPr>
        <w:t>万元，其中：本年收入</w:t>
      </w:r>
      <w:r>
        <w:rPr>
          <w:rFonts w:hint="eastAsia"/>
          <w:szCs w:val="32"/>
          <w:lang w:val="en-US" w:eastAsia="zh-CN"/>
        </w:rPr>
        <w:t>218.15</w:t>
      </w:r>
      <w:r>
        <w:rPr>
          <w:szCs w:val="32"/>
        </w:rPr>
        <w:t>万元，占</w:t>
      </w:r>
      <w:r>
        <w:rPr>
          <w:rFonts w:hint="eastAsia"/>
          <w:szCs w:val="32"/>
          <w:lang w:val="en-US" w:eastAsia="zh-CN"/>
        </w:rPr>
        <w:t>96.47</w:t>
      </w:r>
      <w:r>
        <w:rPr>
          <w:szCs w:val="32"/>
        </w:rPr>
        <w:t>%；上年结转</w:t>
      </w:r>
      <w:r>
        <w:rPr>
          <w:rFonts w:hint="eastAsia"/>
          <w:szCs w:val="32"/>
          <w:lang w:eastAsia="zh-CN"/>
        </w:rPr>
        <w:t>结余</w:t>
      </w:r>
      <w:r>
        <w:rPr>
          <w:rFonts w:hint="eastAsia"/>
          <w:szCs w:val="32"/>
          <w:lang w:val="en-US" w:eastAsia="zh-CN"/>
        </w:rPr>
        <w:t>7.99</w:t>
      </w:r>
      <w:r>
        <w:rPr>
          <w:szCs w:val="32"/>
        </w:rPr>
        <w:t>万元，占</w:t>
      </w:r>
      <w:r>
        <w:rPr>
          <w:rFonts w:hint="eastAsia"/>
          <w:szCs w:val="32"/>
          <w:lang w:val="en-US" w:eastAsia="zh-CN"/>
        </w:rPr>
        <w:t>3.53</w:t>
      </w:r>
      <w:r>
        <w:rPr>
          <w:szCs w:val="32"/>
        </w:rPr>
        <w:t>%。本年收入中，一般公共预算拨款收入</w:t>
      </w:r>
      <w:r>
        <w:rPr>
          <w:rFonts w:hint="eastAsia"/>
          <w:szCs w:val="32"/>
          <w:lang w:val="en-US" w:eastAsia="zh-CN"/>
        </w:rPr>
        <w:t>151.93</w:t>
      </w:r>
      <w:r>
        <w:rPr>
          <w:szCs w:val="32"/>
        </w:rPr>
        <w:t>万元，占</w:t>
      </w:r>
      <w:r>
        <w:rPr>
          <w:rFonts w:hint="eastAsia"/>
          <w:szCs w:val="32"/>
          <w:lang w:val="en-US" w:eastAsia="zh-CN"/>
        </w:rPr>
        <w:t>69.64</w:t>
      </w:r>
      <w:r>
        <w:rPr>
          <w:szCs w:val="32"/>
        </w:rPr>
        <w:t>%；其他收入</w:t>
      </w:r>
      <w:r>
        <w:rPr>
          <w:rFonts w:hint="eastAsia"/>
          <w:szCs w:val="32"/>
          <w:lang w:val="en-US" w:eastAsia="zh-CN"/>
        </w:rPr>
        <w:t>66.22</w:t>
      </w:r>
      <w:r>
        <w:rPr>
          <w:szCs w:val="32"/>
        </w:rPr>
        <w:t>万元，占</w:t>
      </w:r>
      <w:r>
        <w:rPr>
          <w:rFonts w:hint="eastAsia"/>
          <w:szCs w:val="32"/>
          <w:lang w:val="en-US" w:eastAsia="zh-CN"/>
        </w:rPr>
        <w:t>30.36</w:t>
      </w:r>
      <w:r>
        <w:rPr>
          <w:szCs w:val="32"/>
        </w:rPr>
        <w:t>%</w:t>
      </w:r>
      <w:r>
        <w:rPr>
          <w:rFonts w:hint="eastAsia"/>
          <w:szCs w:val="32"/>
        </w:rPr>
        <w:t>。</w:t>
      </w:r>
      <w:r>
        <w:rPr>
          <w:szCs w:val="32"/>
        </w:rPr>
        <w:t>上年结转</w:t>
      </w:r>
      <w:r>
        <w:rPr>
          <w:rFonts w:hint="eastAsia"/>
          <w:szCs w:val="32"/>
          <w:lang w:eastAsia="zh-CN"/>
        </w:rPr>
        <w:t>结余</w:t>
      </w:r>
      <w:r>
        <w:rPr>
          <w:rFonts w:hint="eastAsia"/>
          <w:szCs w:val="32"/>
        </w:rPr>
        <w:t>中</w:t>
      </w:r>
      <w:r>
        <w:rPr>
          <w:rFonts w:hint="eastAsia"/>
          <w:szCs w:val="32"/>
          <w:lang w:eastAsia="zh-CN"/>
        </w:rPr>
        <w:t>，</w:t>
      </w:r>
      <w:r>
        <w:rPr>
          <w:rFonts w:hint="eastAsia"/>
          <w:szCs w:val="32"/>
        </w:rPr>
        <w:t>单位资金结转</w:t>
      </w:r>
      <w:r>
        <w:rPr>
          <w:rFonts w:hint="eastAsia"/>
          <w:szCs w:val="32"/>
          <w:lang w:eastAsia="zh-CN"/>
        </w:rPr>
        <w:t>结余</w:t>
      </w:r>
      <w:r>
        <w:rPr>
          <w:rFonts w:hint="eastAsia"/>
          <w:szCs w:val="32"/>
          <w:lang w:val="en-US" w:eastAsia="zh-CN"/>
        </w:rPr>
        <w:t>7.99</w:t>
      </w:r>
      <w:r>
        <w:rPr>
          <w:szCs w:val="32"/>
        </w:rPr>
        <w:t>万元，占</w:t>
      </w:r>
      <w:r>
        <w:rPr>
          <w:rFonts w:hint="eastAsia"/>
          <w:szCs w:val="32"/>
          <w:lang w:val="en-US" w:eastAsia="zh-CN"/>
        </w:rPr>
        <w:t>100</w:t>
      </w:r>
      <w:r>
        <w:rPr>
          <w:szCs w:val="32"/>
        </w:rPr>
        <w:t>%</w:t>
      </w:r>
      <w:r>
        <w:rPr>
          <w:rFonts w:hint="eastAsia"/>
          <w:szCs w:val="32"/>
        </w:rPr>
        <w:t>。</w:t>
      </w:r>
    </w:p>
    <w:p w14:paraId="1204AB04">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4BFB38E">
      <w:pPr>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226.14</w:t>
      </w:r>
      <w:r>
        <w:rPr>
          <w:szCs w:val="32"/>
        </w:rPr>
        <w:t>万元，其中：基本支出</w:t>
      </w:r>
      <w:r>
        <w:rPr>
          <w:rFonts w:hint="eastAsia"/>
          <w:szCs w:val="32"/>
          <w:lang w:val="en-US" w:eastAsia="zh-CN"/>
        </w:rPr>
        <w:t>117.44</w:t>
      </w:r>
      <w:r>
        <w:rPr>
          <w:szCs w:val="32"/>
        </w:rPr>
        <w:t>万元，占</w:t>
      </w:r>
      <w:r>
        <w:rPr>
          <w:rFonts w:hint="eastAsia"/>
          <w:szCs w:val="32"/>
          <w:lang w:val="en-US" w:eastAsia="zh-CN"/>
        </w:rPr>
        <w:t>51.93</w:t>
      </w:r>
      <w:r>
        <w:rPr>
          <w:szCs w:val="32"/>
        </w:rPr>
        <w:t>%；项目支出</w:t>
      </w:r>
      <w:r>
        <w:rPr>
          <w:rFonts w:hint="eastAsia"/>
          <w:szCs w:val="32"/>
          <w:lang w:val="en-US" w:eastAsia="zh-CN"/>
        </w:rPr>
        <w:t>108.70</w:t>
      </w:r>
      <w:r>
        <w:rPr>
          <w:szCs w:val="32"/>
        </w:rPr>
        <w:t>万元，占</w:t>
      </w:r>
      <w:r>
        <w:rPr>
          <w:rFonts w:hint="eastAsia"/>
          <w:szCs w:val="32"/>
          <w:lang w:val="en-US" w:eastAsia="zh-CN"/>
        </w:rPr>
        <w:t>48.07</w:t>
      </w:r>
      <w:r>
        <w:rPr>
          <w:szCs w:val="32"/>
        </w:rPr>
        <w:t>%</w:t>
      </w:r>
      <w:r>
        <w:rPr>
          <w:rFonts w:hint="eastAsia"/>
          <w:szCs w:val="32"/>
          <w:lang w:eastAsia="zh-CN"/>
        </w:rPr>
        <w:t>。</w:t>
      </w:r>
    </w:p>
    <w:p w14:paraId="5109C13B">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79538647">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151.93</w:t>
      </w:r>
      <w:r>
        <w:rPr>
          <w:szCs w:val="32"/>
        </w:rPr>
        <w:t>万元，其中：</w:t>
      </w:r>
      <w:r>
        <w:rPr>
          <w:rFonts w:hint="eastAsia"/>
          <w:szCs w:val="32"/>
        </w:rPr>
        <w:t>本年</w:t>
      </w:r>
      <w:r>
        <w:rPr>
          <w:rFonts w:hint="eastAsia"/>
          <w:szCs w:val="32"/>
          <w:lang w:eastAsia="zh-CN"/>
        </w:rPr>
        <w:t>预算</w:t>
      </w:r>
      <w:r>
        <w:rPr>
          <w:rFonts w:hint="eastAsia"/>
          <w:szCs w:val="32"/>
          <w:lang w:val="en-US" w:eastAsia="zh-CN"/>
        </w:rPr>
        <w:t>151.93</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114.12</w:t>
      </w:r>
      <w:r>
        <w:rPr>
          <w:szCs w:val="32"/>
        </w:rPr>
        <w:t>万元，</w:t>
      </w:r>
      <w:r>
        <w:rPr>
          <w:kern w:val="0"/>
          <w:szCs w:val="32"/>
        </w:rPr>
        <w:t>社会保障和就业支出</w:t>
      </w:r>
      <w:r>
        <w:rPr>
          <w:rFonts w:hint="eastAsia"/>
          <w:szCs w:val="32"/>
          <w:lang w:val="en-US" w:eastAsia="zh-CN"/>
        </w:rPr>
        <w:t>24.14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5.49</w:t>
      </w:r>
      <w:r>
        <w:rPr>
          <w:szCs w:val="32"/>
        </w:rPr>
        <w:t>万元，</w:t>
      </w:r>
      <w:r>
        <w:rPr>
          <w:kern w:val="0"/>
          <w:szCs w:val="32"/>
        </w:rPr>
        <w:t>住房保障支出</w:t>
      </w:r>
      <w:r>
        <w:rPr>
          <w:rFonts w:hint="eastAsia"/>
          <w:szCs w:val="32"/>
          <w:lang w:val="en-US" w:eastAsia="zh-CN"/>
        </w:rPr>
        <w:t>8.18</w:t>
      </w:r>
      <w:r>
        <w:rPr>
          <w:szCs w:val="32"/>
        </w:rPr>
        <w:t>万元</w:t>
      </w:r>
      <w:r>
        <w:rPr>
          <w:rFonts w:hint="eastAsia"/>
          <w:szCs w:val="32"/>
          <w:lang w:eastAsia="zh-CN"/>
        </w:rPr>
        <w:t>。</w:t>
      </w:r>
    </w:p>
    <w:p w14:paraId="74689CCA">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2FCBF9EB">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151.93</w:t>
      </w:r>
      <w:r>
        <w:rPr>
          <w:szCs w:val="32"/>
        </w:rPr>
        <w:t>万元，其中：基本支出</w:t>
      </w:r>
      <w:r>
        <w:rPr>
          <w:rFonts w:hint="eastAsia"/>
          <w:szCs w:val="32"/>
          <w:lang w:val="en-US" w:eastAsia="zh-CN"/>
        </w:rPr>
        <w:t>117.44</w:t>
      </w:r>
      <w:r>
        <w:rPr>
          <w:szCs w:val="32"/>
        </w:rPr>
        <w:t>万元，占</w:t>
      </w:r>
      <w:r>
        <w:rPr>
          <w:rFonts w:hint="eastAsia"/>
          <w:szCs w:val="32"/>
          <w:lang w:val="en-US" w:eastAsia="zh-CN"/>
        </w:rPr>
        <w:t>77.30</w:t>
      </w:r>
      <w:r>
        <w:rPr>
          <w:szCs w:val="32"/>
        </w:rPr>
        <w:t>%；项目支出</w:t>
      </w:r>
      <w:r>
        <w:rPr>
          <w:rFonts w:hint="eastAsia"/>
          <w:szCs w:val="32"/>
          <w:lang w:val="en-US" w:eastAsia="zh-CN"/>
        </w:rPr>
        <w:t>34.49</w:t>
      </w:r>
      <w:r>
        <w:rPr>
          <w:szCs w:val="32"/>
        </w:rPr>
        <w:t>万元，占</w:t>
      </w:r>
      <w:r>
        <w:rPr>
          <w:rFonts w:hint="eastAsia"/>
          <w:szCs w:val="32"/>
          <w:lang w:val="en-US" w:eastAsia="zh-CN"/>
        </w:rPr>
        <w:t>22.70</w:t>
      </w:r>
      <w:r>
        <w:rPr>
          <w:szCs w:val="32"/>
        </w:rPr>
        <w:t>%。基本支出中，人员经费</w:t>
      </w:r>
      <w:r>
        <w:rPr>
          <w:rFonts w:hint="eastAsia"/>
          <w:szCs w:val="32"/>
          <w:lang w:val="en-US" w:eastAsia="zh-CN"/>
        </w:rPr>
        <w:t>100.79</w:t>
      </w:r>
      <w:r>
        <w:rPr>
          <w:szCs w:val="32"/>
        </w:rPr>
        <w:t>万元，占</w:t>
      </w:r>
      <w:r>
        <w:rPr>
          <w:rFonts w:hint="eastAsia"/>
          <w:szCs w:val="32"/>
          <w:lang w:val="en-US" w:eastAsia="zh-CN"/>
        </w:rPr>
        <w:t>85.82</w:t>
      </w:r>
      <w:r>
        <w:rPr>
          <w:szCs w:val="32"/>
        </w:rPr>
        <w:t>%；公用经费</w:t>
      </w:r>
      <w:r>
        <w:rPr>
          <w:rFonts w:hint="eastAsia"/>
          <w:szCs w:val="32"/>
          <w:lang w:val="en-US" w:eastAsia="zh-CN"/>
        </w:rPr>
        <w:t>16.65</w:t>
      </w:r>
      <w:r>
        <w:rPr>
          <w:szCs w:val="32"/>
        </w:rPr>
        <w:t>万元，占</w:t>
      </w:r>
      <w:r>
        <w:rPr>
          <w:rFonts w:hint="eastAsia"/>
          <w:szCs w:val="32"/>
          <w:lang w:val="en-US" w:eastAsia="zh-CN"/>
        </w:rPr>
        <w:t>14.18</w:t>
      </w:r>
      <w:r>
        <w:rPr>
          <w:szCs w:val="32"/>
        </w:rPr>
        <w:t>%。</w:t>
      </w:r>
    </w:p>
    <w:p w14:paraId="67324151">
      <w:pPr>
        <w:spacing w:line="520" w:lineRule="exact"/>
        <w:ind w:firstLine="640" w:firstLineChars="200"/>
        <w:rPr>
          <w:szCs w:val="32"/>
        </w:rPr>
      </w:pPr>
      <w:r>
        <w:rPr>
          <w:szCs w:val="32"/>
        </w:rPr>
        <w:t>一般公共服务（类）支出</w:t>
      </w:r>
      <w:r>
        <w:rPr>
          <w:rFonts w:hint="eastAsia"/>
          <w:szCs w:val="32"/>
          <w:lang w:val="en-US" w:eastAsia="zh-CN"/>
        </w:rPr>
        <w:t>114.12</w:t>
      </w:r>
      <w:r>
        <w:rPr>
          <w:szCs w:val="32"/>
        </w:rPr>
        <w:t>万元，占</w:t>
      </w:r>
      <w:r>
        <w:rPr>
          <w:rFonts w:hint="eastAsia"/>
          <w:szCs w:val="32"/>
          <w:lang w:val="en-US" w:eastAsia="zh-CN"/>
        </w:rPr>
        <w:t>75.11</w:t>
      </w:r>
      <w:r>
        <w:rPr>
          <w:szCs w:val="32"/>
        </w:rPr>
        <w:t>%，主要用于</w:t>
      </w:r>
      <w:r>
        <w:rPr>
          <w:rFonts w:hint="eastAsia"/>
          <w:szCs w:val="32"/>
        </w:rPr>
        <w:t>保障本单位人员工资发放和机关运行正常开展</w:t>
      </w:r>
      <w:r>
        <w:rPr>
          <w:szCs w:val="32"/>
        </w:rPr>
        <w:t>。</w:t>
      </w:r>
    </w:p>
    <w:p w14:paraId="5AA6513B">
      <w:pPr>
        <w:keepNext w:val="0"/>
        <w:keepLines w:val="0"/>
        <w:widowControl/>
        <w:suppressLineNumbers w:val="0"/>
        <w:ind w:firstLine="640" w:firstLineChars="200"/>
        <w:jc w:val="left"/>
        <w:rPr>
          <w:rFonts w:hint="eastAsia"/>
          <w:color w:val="auto"/>
          <w:szCs w:val="32"/>
        </w:rPr>
      </w:pPr>
      <w:r>
        <w:rPr>
          <w:szCs w:val="32"/>
        </w:rPr>
        <w:t>社会保障和就业（类）支出</w:t>
      </w:r>
      <w:r>
        <w:rPr>
          <w:rFonts w:hint="eastAsia"/>
          <w:szCs w:val="32"/>
          <w:lang w:val="en-US" w:eastAsia="zh-CN"/>
        </w:rPr>
        <w:t>24.14</w:t>
      </w:r>
      <w:r>
        <w:rPr>
          <w:szCs w:val="32"/>
        </w:rPr>
        <w:t>万元，占</w:t>
      </w:r>
      <w:r>
        <w:rPr>
          <w:rFonts w:hint="eastAsia"/>
          <w:szCs w:val="32"/>
          <w:lang w:val="en-US" w:eastAsia="zh-CN"/>
        </w:rPr>
        <w:t>15.89</w:t>
      </w:r>
      <w:r>
        <w:rPr>
          <w:szCs w:val="32"/>
        </w:rPr>
        <w:t>%，主要用于</w:t>
      </w:r>
      <w:r>
        <w:rPr>
          <w:rFonts w:hint="eastAsia"/>
          <w:szCs w:val="32"/>
        </w:rPr>
        <w:t>保障退休职工生活补贴、取暖补贴</w:t>
      </w:r>
      <w:r>
        <w:rPr>
          <w:rFonts w:hint="eastAsia"/>
          <w:szCs w:val="32"/>
          <w:lang w:eastAsia="zh-CN"/>
        </w:rPr>
        <w:t>、</w:t>
      </w:r>
      <w:r>
        <w:rPr>
          <w:rFonts w:hint="eastAsia"/>
          <w:szCs w:val="32"/>
        </w:rPr>
        <w:t>机关事业单位基本养</w:t>
      </w:r>
      <w:r>
        <w:rPr>
          <w:rFonts w:hint="eastAsia"/>
          <w:color w:val="auto"/>
          <w:szCs w:val="32"/>
        </w:rPr>
        <w:t>老保险缴费</w:t>
      </w:r>
      <w:r>
        <w:rPr>
          <w:rFonts w:hint="eastAsia"/>
          <w:color w:val="auto"/>
          <w:szCs w:val="32"/>
          <w:lang w:eastAsia="zh-CN"/>
        </w:rPr>
        <w:t>及</w:t>
      </w:r>
      <w:r>
        <w:rPr>
          <w:rFonts w:hint="eastAsia"/>
          <w:color w:val="auto"/>
          <w:szCs w:val="32"/>
          <w:lang w:val="en-US" w:eastAsia="zh-CN"/>
        </w:rPr>
        <w:t>机关事业单位职业年金缴费支出</w:t>
      </w:r>
      <w:r>
        <w:rPr>
          <w:rFonts w:hint="eastAsia"/>
          <w:color w:val="auto"/>
          <w:szCs w:val="32"/>
        </w:rPr>
        <w:t>。</w:t>
      </w:r>
    </w:p>
    <w:p w14:paraId="35EBDE36">
      <w:pPr>
        <w:spacing w:line="520" w:lineRule="exact"/>
        <w:ind w:firstLine="640" w:firstLineChars="200"/>
        <w:rPr>
          <w:color w:val="auto"/>
          <w:szCs w:val="32"/>
        </w:rPr>
      </w:pPr>
      <w:r>
        <w:rPr>
          <w:rFonts w:hint="eastAsia"/>
          <w:szCs w:val="32"/>
          <w:lang w:eastAsia="zh-CN"/>
        </w:rPr>
        <w:t>卫生健康（类）支出</w:t>
      </w:r>
      <w:r>
        <w:rPr>
          <w:rFonts w:hint="eastAsia"/>
          <w:szCs w:val="32"/>
          <w:lang w:val="en-US" w:eastAsia="zh-CN"/>
        </w:rPr>
        <w:t>5.49</w:t>
      </w:r>
      <w:r>
        <w:rPr>
          <w:szCs w:val="32"/>
        </w:rPr>
        <w:t>万元，占</w:t>
      </w:r>
      <w:r>
        <w:rPr>
          <w:rFonts w:hint="eastAsia"/>
          <w:szCs w:val="32"/>
          <w:lang w:val="en-US" w:eastAsia="zh-CN"/>
        </w:rPr>
        <w:t>3.61</w:t>
      </w:r>
      <w:r>
        <w:rPr>
          <w:szCs w:val="32"/>
        </w:rPr>
        <w:t>%，主要用于</w:t>
      </w:r>
      <w:r>
        <w:rPr>
          <w:rFonts w:hint="eastAsia"/>
          <w:szCs w:val="32"/>
        </w:rPr>
        <w:t>缴纳在职及退休</w:t>
      </w:r>
      <w:r>
        <w:rPr>
          <w:rFonts w:hint="eastAsia"/>
          <w:color w:val="auto"/>
          <w:szCs w:val="32"/>
        </w:rPr>
        <w:t>人员基本医疗保险</w:t>
      </w:r>
      <w:r>
        <w:rPr>
          <w:rFonts w:hint="eastAsia"/>
          <w:color w:val="auto"/>
          <w:szCs w:val="32"/>
          <w:lang w:val="en-US" w:eastAsia="zh-CN"/>
        </w:rPr>
        <w:t>等</w:t>
      </w:r>
      <w:r>
        <w:rPr>
          <w:color w:val="auto"/>
          <w:szCs w:val="32"/>
        </w:rPr>
        <w:t>。</w:t>
      </w:r>
    </w:p>
    <w:p w14:paraId="5C4A794B">
      <w:pPr>
        <w:spacing w:line="520" w:lineRule="exact"/>
        <w:ind w:firstLine="640" w:firstLineChars="200"/>
        <w:rPr>
          <w:rFonts w:hint="eastAsia"/>
          <w:szCs w:val="32"/>
        </w:rPr>
      </w:pPr>
      <w:r>
        <w:rPr>
          <w:szCs w:val="32"/>
        </w:rPr>
        <w:t>住房保障（类）支出</w:t>
      </w:r>
      <w:r>
        <w:rPr>
          <w:rFonts w:hint="eastAsia"/>
          <w:szCs w:val="32"/>
          <w:lang w:val="en-US" w:eastAsia="zh-CN"/>
        </w:rPr>
        <w:t>8.18</w:t>
      </w:r>
      <w:r>
        <w:rPr>
          <w:szCs w:val="32"/>
        </w:rPr>
        <w:t>万元，占</w:t>
      </w:r>
      <w:r>
        <w:rPr>
          <w:rFonts w:hint="eastAsia"/>
          <w:szCs w:val="32"/>
          <w:lang w:val="en-US" w:eastAsia="zh-CN"/>
        </w:rPr>
        <w:t>5.39</w:t>
      </w:r>
      <w:r>
        <w:rPr>
          <w:szCs w:val="32"/>
        </w:rPr>
        <w:t>%，主要用于</w:t>
      </w:r>
      <w:r>
        <w:rPr>
          <w:rFonts w:hint="eastAsia"/>
          <w:szCs w:val="32"/>
          <w:lang w:eastAsia="zh-CN"/>
        </w:rPr>
        <w:t>缴纳在职人员住房公积金</w:t>
      </w:r>
      <w:r>
        <w:rPr>
          <w:szCs w:val="32"/>
        </w:rPr>
        <w:t>。</w:t>
      </w:r>
    </w:p>
    <w:p w14:paraId="47D091A7">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72A3DA85">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117.44</w:t>
      </w:r>
      <w:r>
        <w:rPr>
          <w:szCs w:val="32"/>
        </w:rPr>
        <w:t>万元，其中：</w:t>
      </w:r>
    </w:p>
    <w:p w14:paraId="1D437B5B">
      <w:pPr>
        <w:ind w:firstLine="640" w:firstLineChars="200"/>
        <w:rPr>
          <w:kern w:val="0"/>
          <w:szCs w:val="32"/>
        </w:rPr>
      </w:pPr>
      <w:r>
        <w:rPr>
          <w:szCs w:val="32"/>
        </w:rPr>
        <w:t>人员经费</w:t>
      </w:r>
      <w:r>
        <w:rPr>
          <w:rFonts w:hint="eastAsia"/>
          <w:szCs w:val="32"/>
          <w:lang w:val="en-US" w:eastAsia="zh-CN"/>
        </w:rPr>
        <w:t>100.79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59C1B4DA">
      <w:pPr>
        <w:ind w:firstLine="640" w:firstLineChars="200"/>
        <w:rPr>
          <w:szCs w:val="32"/>
        </w:rPr>
      </w:pPr>
      <w:r>
        <w:rPr>
          <w:kern w:val="0"/>
          <w:szCs w:val="32"/>
        </w:rPr>
        <w:t>公用经费</w:t>
      </w:r>
      <w:r>
        <w:rPr>
          <w:rFonts w:hint="eastAsia"/>
          <w:szCs w:val="32"/>
          <w:lang w:val="en-US" w:eastAsia="zh-CN"/>
        </w:rPr>
        <w:t>16.65</w:t>
      </w:r>
      <w:r>
        <w:rPr>
          <w:szCs w:val="32"/>
        </w:rPr>
        <w:t>万元，主要包括：</w:t>
      </w:r>
      <w:r>
        <w:rPr>
          <w:kern w:val="0"/>
          <w:szCs w:val="32"/>
        </w:rPr>
        <w:t>办公费</w:t>
      </w:r>
      <w:r>
        <w:rPr>
          <w:szCs w:val="32"/>
        </w:rPr>
        <w:t>、</w:t>
      </w:r>
      <w:r>
        <w:rPr>
          <w:kern w:val="0"/>
          <w:szCs w:val="32"/>
        </w:rPr>
        <w:t>邮电费</w:t>
      </w:r>
      <w:r>
        <w:rPr>
          <w:szCs w:val="32"/>
        </w:rPr>
        <w:t>、</w:t>
      </w:r>
      <w:r>
        <w:rPr>
          <w:kern w:val="0"/>
          <w:szCs w:val="32"/>
        </w:rPr>
        <w:t>差旅费</w:t>
      </w:r>
      <w:r>
        <w:rPr>
          <w:szCs w:val="32"/>
        </w:rPr>
        <w:t>、</w:t>
      </w:r>
      <w:r>
        <w:rPr>
          <w:kern w:val="0"/>
          <w:szCs w:val="32"/>
        </w:rPr>
        <w:t>公务接待费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0898E2B7">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1655A2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0.13</w:t>
      </w:r>
      <w:r>
        <w:rPr>
          <w:szCs w:val="32"/>
        </w:rPr>
        <w:t>万元。其中：</w:t>
      </w:r>
    </w:p>
    <w:p w14:paraId="43043502">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1CAE4C5F">
      <w:pPr>
        <w:ind w:firstLine="640" w:firstLineChars="200"/>
        <w:rPr>
          <w:rFonts w:hint="eastAsia" w:eastAsia="仿宋_GB2312"/>
          <w:szCs w:val="32"/>
          <w:highlight w:val="none"/>
          <w:lang w:eastAsia="zh-CN"/>
        </w:rPr>
      </w:pPr>
      <w:r>
        <w:rPr>
          <w:szCs w:val="32"/>
        </w:rPr>
        <w:t>2.公务接待费</w:t>
      </w:r>
      <w:r>
        <w:rPr>
          <w:rFonts w:hint="eastAsia"/>
          <w:szCs w:val="32"/>
          <w:lang w:val="en-US" w:eastAsia="zh-CN"/>
        </w:rPr>
        <w:t>0.13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0.13</w:t>
      </w:r>
      <w:r>
        <w:rPr>
          <w:szCs w:val="32"/>
        </w:rPr>
        <w:t>万元，</w:t>
      </w:r>
      <w:r>
        <w:rPr>
          <w:szCs w:val="32"/>
          <w:highlight w:val="none"/>
        </w:rPr>
        <w:t>主要原因是</w:t>
      </w:r>
      <w:r>
        <w:rPr>
          <w:rFonts w:hint="eastAsia"/>
          <w:szCs w:val="32"/>
          <w:highlight w:val="none"/>
          <w:lang w:eastAsia="zh-CN"/>
        </w:rPr>
        <w:t>上年度根据工作需要主动调减了公务接待费预算，</w:t>
      </w:r>
      <w:r>
        <w:rPr>
          <w:rFonts w:hint="eastAsia"/>
          <w:szCs w:val="32"/>
          <w:highlight w:val="none"/>
          <w:lang w:val="en-US" w:eastAsia="zh-CN"/>
        </w:rPr>
        <w:t>2026年</w:t>
      </w:r>
      <w:r>
        <w:rPr>
          <w:rFonts w:hint="eastAsia"/>
          <w:color w:val="auto"/>
          <w:szCs w:val="32"/>
          <w:highlight w:val="none"/>
          <w:lang w:val="en-US" w:eastAsia="zh-CN"/>
        </w:rPr>
        <w:t>恢复正常</w:t>
      </w:r>
      <w:r>
        <w:rPr>
          <w:rFonts w:hint="eastAsia"/>
          <w:szCs w:val="32"/>
          <w:highlight w:val="none"/>
          <w:lang w:eastAsia="zh-CN"/>
        </w:rPr>
        <w:t>。</w:t>
      </w:r>
    </w:p>
    <w:p w14:paraId="689781BF">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2946139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A34F288">
      <w:pPr>
        <w:ind w:firstLine="640"/>
        <w:rPr>
          <w:rFonts w:hint="eastAsia"/>
          <w:szCs w:val="32"/>
          <w:lang w:eastAsia="zh-CN"/>
        </w:rPr>
      </w:pPr>
      <w:r>
        <w:rPr>
          <w:rFonts w:hint="eastAsia"/>
          <w:szCs w:val="32"/>
        </w:rPr>
        <w:t>本</w:t>
      </w:r>
      <w:r>
        <w:rPr>
          <w:rFonts w:hint="eastAsia"/>
          <w:szCs w:val="32"/>
          <w:lang w:eastAsia="zh-CN"/>
        </w:rPr>
        <w:t>单位</w:t>
      </w:r>
      <w:r>
        <w:rPr>
          <w:rFonts w:hint="eastAsia"/>
          <w:szCs w:val="32"/>
        </w:rPr>
        <w:t>无政府性基金预算拨款</w:t>
      </w:r>
      <w:r>
        <w:rPr>
          <w:rFonts w:hint="eastAsia"/>
          <w:szCs w:val="32"/>
          <w:lang w:eastAsia="zh-CN"/>
        </w:rPr>
        <w:t>。</w:t>
      </w:r>
    </w:p>
    <w:p w14:paraId="3C5549AA">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6CF7C5F0">
      <w:pPr>
        <w:ind w:firstLine="640"/>
        <w:rPr>
          <w:szCs w:val="32"/>
        </w:rPr>
      </w:pPr>
      <w:r>
        <w:rPr>
          <w:rFonts w:hint="eastAsia"/>
          <w:szCs w:val="32"/>
        </w:rPr>
        <w:t>本单位无国有资本经营预算拨款。</w:t>
      </w:r>
    </w:p>
    <w:p w14:paraId="3199CD34">
      <w:pPr>
        <w:ind w:firstLine="640"/>
        <w:rPr>
          <w:rFonts w:eastAsia="黑体"/>
          <w:szCs w:val="32"/>
        </w:rPr>
      </w:pPr>
      <w:r>
        <w:rPr>
          <w:rFonts w:hint="eastAsia" w:eastAsia="黑体"/>
          <w:szCs w:val="32"/>
        </w:rPr>
        <w:t>十</w:t>
      </w:r>
      <w:r>
        <w:rPr>
          <w:rFonts w:eastAsia="黑体"/>
          <w:szCs w:val="32"/>
        </w:rPr>
        <w:t>、其他重要事项的说明情况</w:t>
      </w:r>
    </w:p>
    <w:p w14:paraId="4DEA0AB6">
      <w:pPr>
        <w:spacing w:line="540" w:lineRule="exact"/>
        <w:ind w:firstLine="640" w:firstLineChars="200"/>
        <w:rPr>
          <w:rFonts w:eastAsia="楷体"/>
          <w:szCs w:val="32"/>
        </w:rPr>
      </w:pPr>
      <w:r>
        <w:rPr>
          <w:rFonts w:eastAsia="楷体"/>
          <w:szCs w:val="32"/>
        </w:rPr>
        <w:t>（一）机关运行经费</w:t>
      </w:r>
    </w:p>
    <w:p w14:paraId="43E4E0D0">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16.65</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0.08</w:t>
      </w:r>
      <w:r>
        <w:rPr>
          <w:szCs w:val="32"/>
        </w:rPr>
        <w:t>万元，下降</w:t>
      </w:r>
      <w:r>
        <w:rPr>
          <w:rFonts w:hint="eastAsia"/>
          <w:szCs w:val="32"/>
          <w:lang w:val="en-US" w:eastAsia="zh-CN"/>
        </w:rPr>
        <w:t>0.48</w:t>
      </w:r>
      <w:r>
        <w:rPr>
          <w:szCs w:val="32"/>
        </w:rPr>
        <w:t>%</w:t>
      </w:r>
      <w:r>
        <w:rPr>
          <w:rFonts w:hint="eastAsia"/>
          <w:szCs w:val="32"/>
        </w:rPr>
        <w:t>，主要原因是</w:t>
      </w:r>
      <w:r>
        <w:rPr>
          <w:rFonts w:hint="eastAsia"/>
          <w:szCs w:val="32"/>
          <w:lang w:val="en-US" w:eastAsia="zh-CN"/>
        </w:rPr>
        <w:t>年初核定的预算经费减少</w:t>
      </w:r>
      <w:r>
        <w:rPr>
          <w:szCs w:val="32"/>
        </w:rPr>
        <w:t>。</w:t>
      </w:r>
    </w:p>
    <w:p w14:paraId="0EE813C3">
      <w:pPr>
        <w:spacing w:line="540" w:lineRule="exact"/>
        <w:ind w:firstLine="640" w:firstLineChars="200"/>
        <w:rPr>
          <w:rFonts w:eastAsia="楷体"/>
          <w:szCs w:val="32"/>
        </w:rPr>
      </w:pPr>
      <w:r>
        <w:rPr>
          <w:rFonts w:eastAsia="楷体"/>
          <w:szCs w:val="32"/>
        </w:rPr>
        <w:t>（二）政府采购情况</w:t>
      </w:r>
    </w:p>
    <w:p w14:paraId="2E41D473">
      <w:pPr>
        <w:spacing w:line="540" w:lineRule="exact"/>
        <w:ind w:firstLine="640" w:firstLineChars="200"/>
        <w:rPr>
          <w:szCs w:val="32"/>
        </w:rPr>
      </w:pPr>
      <w:r>
        <w:rPr>
          <w:rFonts w:hint="eastAsia"/>
          <w:szCs w:val="32"/>
        </w:rPr>
        <w:t>2026 年政府采购预算总额0万元，其中：政府采购货物预算0万元、政府采购工程预算0万元、政府采购服务预算0万元</w:t>
      </w:r>
      <w:r>
        <w:rPr>
          <w:szCs w:val="32"/>
        </w:rPr>
        <w:t>。</w:t>
      </w:r>
    </w:p>
    <w:p w14:paraId="466855DC">
      <w:pPr>
        <w:spacing w:line="540" w:lineRule="exact"/>
        <w:ind w:firstLine="640" w:firstLineChars="200"/>
        <w:rPr>
          <w:rFonts w:eastAsia="楷体"/>
          <w:szCs w:val="32"/>
        </w:rPr>
      </w:pPr>
      <w:r>
        <w:rPr>
          <w:rFonts w:eastAsia="楷体"/>
          <w:szCs w:val="32"/>
        </w:rPr>
        <w:t>（三）国有资产占有使用情况</w:t>
      </w:r>
    </w:p>
    <w:p w14:paraId="6365B9BD">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11E30CFA">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643B8D2">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526CBA2B">
      <w:pPr>
        <w:spacing w:line="540" w:lineRule="exact"/>
        <w:ind w:firstLine="640" w:firstLineChars="200"/>
        <w:rPr>
          <w:rFonts w:hint="default" w:eastAsia="仿宋_GB2312"/>
          <w:lang w:val="en-US" w:eastAsia="zh-CN"/>
        </w:rPr>
      </w:pPr>
      <w:r>
        <w:t>202</w:t>
      </w:r>
      <w:r>
        <w:rPr>
          <w:rFonts w:hint="eastAsia"/>
          <w:lang w:val="en-US" w:eastAsia="zh-CN"/>
        </w:rPr>
        <w:t>6</w:t>
      </w:r>
      <w:r>
        <w:t>年</w:t>
      </w:r>
      <w:r>
        <w:rPr>
          <w:rFonts w:hint="eastAsia"/>
          <w:lang w:eastAsia="zh-CN"/>
        </w:rPr>
        <w:t>单位</w:t>
      </w:r>
      <w:r>
        <w:t>项目支出</w:t>
      </w:r>
      <w:r>
        <w:rPr>
          <w:rFonts w:hint="eastAsia"/>
          <w:szCs w:val="32"/>
          <w:lang w:val="en-US" w:eastAsia="zh-CN"/>
        </w:rPr>
        <w:t>108.70</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eastAsia="zh-CN"/>
        </w:rPr>
        <w:t>财政</w:t>
      </w:r>
      <w:r>
        <w:rPr>
          <w:rFonts w:hint="eastAsia"/>
          <w:szCs w:val="32"/>
        </w:rPr>
        <w:t>拨款</w:t>
      </w:r>
      <w:r>
        <w:rPr>
          <w:rFonts w:hint="eastAsia"/>
          <w:szCs w:val="32"/>
          <w:lang w:val="en-US" w:eastAsia="zh-CN"/>
        </w:rPr>
        <w:t>34.49</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；使用单位资金</w:t>
      </w:r>
      <w:r>
        <w:rPr>
          <w:rFonts w:hint="eastAsia"/>
          <w:szCs w:val="32"/>
          <w:lang w:val="en-US" w:eastAsia="zh-CN"/>
        </w:rPr>
        <w:t>66.22万元，非财政拨款结转7.99万元。</w:t>
      </w:r>
    </w:p>
    <w:p w14:paraId="062554FB">
      <w:pPr>
        <w:spacing w:line="540" w:lineRule="exact"/>
        <w:ind w:firstLine="640" w:firstLineChars="200"/>
        <w:rPr>
          <w:rFonts w:eastAsia="楷体"/>
          <w:szCs w:val="32"/>
        </w:rPr>
      </w:pPr>
      <w:r>
        <w:rPr>
          <w:rFonts w:hint="eastAsia" w:eastAsia="楷体"/>
          <w:szCs w:val="32"/>
        </w:rPr>
        <w:t>（五）项目支出绩效目标情况说明</w:t>
      </w:r>
    </w:p>
    <w:p w14:paraId="2B630E4A">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w:t>
      </w:r>
      <w:r>
        <w:rPr>
          <w:rFonts w:hint="eastAsia"/>
          <w:szCs w:val="32"/>
          <w:lang w:val="en-US" w:eastAsia="zh-CN"/>
        </w:rPr>
        <w:t>2026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108.70</w:t>
      </w:r>
      <w:r>
        <w:rPr>
          <w:rFonts w:hint="eastAsia" w:ascii="宋体" w:hAnsi="宋体"/>
        </w:rPr>
        <w:t>万元。</w:t>
      </w:r>
    </w:p>
    <w:p w14:paraId="67938C31">
      <w:pPr>
        <w:ind w:firstLine="645"/>
        <w:rPr>
          <w:rFonts w:eastAsia="楷体"/>
          <w:szCs w:val="32"/>
        </w:rPr>
      </w:pPr>
    </w:p>
    <w:p w14:paraId="5F9DD6C9">
      <w:pPr>
        <w:spacing w:line="540" w:lineRule="exact"/>
        <w:ind w:firstLine="640" w:firstLineChars="200"/>
        <w:rPr>
          <w:rFonts w:eastAsia="楷体"/>
          <w:szCs w:val="32"/>
        </w:rPr>
      </w:pPr>
    </w:p>
    <w:p w14:paraId="1AEFC8DA">
      <w:pPr>
        <w:rPr>
          <w:szCs w:val="32"/>
        </w:rPr>
      </w:pPr>
    </w:p>
    <w:p w14:paraId="2964159D">
      <w:pPr>
        <w:rPr>
          <w:szCs w:val="32"/>
        </w:rPr>
      </w:pPr>
    </w:p>
    <w:p w14:paraId="586317D6">
      <w:pPr>
        <w:rPr>
          <w:szCs w:val="32"/>
        </w:rPr>
      </w:pPr>
    </w:p>
    <w:p w14:paraId="7B7ED87E">
      <w:pPr>
        <w:jc w:val="center"/>
        <w:rPr>
          <w:rFonts w:eastAsia="黑体"/>
        </w:rPr>
      </w:pPr>
      <w:r>
        <w:rPr>
          <w:rFonts w:eastAsia="黑体"/>
        </w:rPr>
        <w:t>第四部分 名词解释</w:t>
      </w:r>
    </w:p>
    <w:p w14:paraId="7A52D5FB">
      <w:pPr>
        <w:ind w:firstLine="640" w:firstLineChars="200"/>
        <w:jc w:val="center"/>
        <w:rPr>
          <w:rFonts w:eastAsia="黑体"/>
        </w:rPr>
      </w:pPr>
    </w:p>
    <w:p w14:paraId="447897F0">
      <w:pPr>
        <w:ind w:firstLine="640" w:firstLineChars="200"/>
        <w:rPr>
          <w:szCs w:val="32"/>
        </w:rPr>
      </w:pPr>
      <w:r>
        <w:rPr>
          <w:rFonts w:eastAsia="楷体"/>
          <w:szCs w:val="32"/>
        </w:rPr>
        <w:t>（一）一般公共预算拨款收入：</w:t>
      </w:r>
      <w:r>
        <w:rPr>
          <w:szCs w:val="32"/>
        </w:rPr>
        <w:t>指省级财政通过当年一般公共预算拨付的资金。</w:t>
      </w:r>
    </w:p>
    <w:p w14:paraId="4715613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1259C3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0AE205B">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3DCED0E">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3A01B8F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部门</w:t>
      </w:r>
      <w:r>
        <w:rPr>
          <w:rFonts w:hint="eastAsia"/>
          <w:szCs w:val="32"/>
        </w:rPr>
        <w:t>或上级单位取得的非财政拨款补助收入。</w:t>
      </w:r>
    </w:p>
    <w:p w14:paraId="043116C8">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B0E22B2">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E603385">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2A53A7C2">
      <w:pPr>
        <w:ind w:firstLine="640"/>
        <w:rPr>
          <w:szCs w:val="32"/>
        </w:rPr>
      </w:pPr>
      <w:r>
        <w:rPr>
          <w:rFonts w:eastAsia="楷体"/>
          <w:szCs w:val="32"/>
        </w:rPr>
        <w:t>（十）上年结转：</w:t>
      </w:r>
      <w:r>
        <w:rPr>
          <w:szCs w:val="32"/>
        </w:rPr>
        <w:t>指以前年度尚未完成、结转到本年仍按原规定用途继续使用的资金。</w:t>
      </w:r>
    </w:p>
    <w:p w14:paraId="19BE9B40">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5F2E5B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019592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9D35FA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16BCBB6">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973E7E0">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6AEFF7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1C4535F4">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92537F">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0BB0D7D7">
      <w:pPr>
        <w:ind w:firstLine="640"/>
        <w:rPr>
          <w:szCs w:val="32"/>
        </w:rPr>
      </w:pPr>
    </w:p>
    <w:p w14:paraId="0C5AD087">
      <w:pPr>
        <w:ind w:firstLine="640"/>
        <w:rPr>
          <w:szCs w:val="32"/>
        </w:rPr>
      </w:pPr>
    </w:p>
    <w:p w14:paraId="27693D92">
      <w:pPr>
        <w:rPr>
          <w:szCs w:val="32"/>
        </w:rPr>
      </w:pPr>
    </w:p>
    <w:p w14:paraId="75BBCD0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62E2F0-1255-4275-8140-7121BB4604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C8F4BE6-3AC8-4DCB-A8C2-E0D7E535826A}"/>
  </w:font>
  <w:font w:name="仿宋_GB2312">
    <w:panose1 w:val="02010609030101010101"/>
    <w:charset w:val="86"/>
    <w:family w:val="modern"/>
    <w:pitch w:val="default"/>
    <w:sig w:usb0="00000001" w:usb1="080E0000" w:usb2="00000000" w:usb3="00000000" w:csb0="00040000" w:csb1="00000000"/>
    <w:embedRegular r:id="rId3" w:fontKey="{D3382BFB-C71F-49AD-B970-8115F132737E}"/>
  </w:font>
  <w:font w:name="华文细黑">
    <w:panose1 w:val="02010600040101010101"/>
    <w:charset w:val="86"/>
    <w:family w:val="auto"/>
    <w:pitch w:val="default"/>
    <w:sig w:usb0="00000287" w:usb1="080F0000" w:usb2="00000000" w:usb3="00000000" w:csb0="0004009F" w:csb1="DFD70000"/>
    <w:embedRegular r:id="rId4" w:fontKey="{779A8ED5-85D2-43B3-BFBB-71A79111EB3D}"/>
  </w:font>
  <w:font w:name="方正小标宋简体">
    <w:panose1 w:val="02000000000000000000"/>
    <w:charset w:val="86"/>
    <w:family w:val="auto"/>
    <w:pitch w:val="default"/>
    <w:sig w:usb0="00000001" w:usb1="08000000" w:usb2="00000000" w:usb3="00000000" w:csb0="00040000" w:csb1="00000000"/>
    <w:embedRegular r:id="rId5" w:fontKey="{0DD18976-D981-4E1D-A089-B8282A7EF91E}"/>
  </w:font>
  <w:font w:name="楷体_GB2312">
    <w:panose1 w:val="02010609030101010101"/>
    <w:charset w:val="86"/>
    <w:family w:val="modern"/>
    <w:pitch w:val="default"/>
    <w:sig w:usb0="00000001" w:usb1="080E0000" w:usb2="00000000" w:usb3="00000000" w:csb0="00040000" w:csb1="00000000"/>
    <w:embedRegular r:id="rId6" w:fontKey="{B37C2CE6-4FBB-4876-91F8-85C17FE7F487}"/>
  </w:font>
  <w:font w:name="楷体">
    <w:panose1 w:val="02010609060101010101"/>
    <w:charset w:val="86"/>
    <w:family w:val="modern"/>
    <w:pitch w:val="default"/>
    <w:sig w:usb0="800002BF" w:usb1="38CF7CFA" w:usb2="00000016" w:usb3="00000000" w:csb0="00040001" w:csb1="00000000"/>
    <w:embedRegular r:id="rId7" w:fontKey="{2CD9202A-8F84-475B-8361-7C37E3F6ED07}"/>
  </w:font>
  <w:font w:name="仿宋">
    <w:panose1 w:val="02010609060101010101"/>
    <w:charset w:val="86"/>
    <w:family w:val="modern"/>
    <w:pitch w:val="default"/>
    <w:sig w:usb0="800002BF" w:usb1="38CF7CFA" w:usb2="00000016" w:usb3="00000000" w:csb0="00040001" w:csb1="00000000"/>
    <w:embedRegular r:id="rId8" w:fontKey="{959A9031-FB42-4D50-A87B-AB197B9C6FC5}"/>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A3D2D">
    <w:pPr>
      <w:pStyle w:val="6"/>
      <w:ind w:right="360"/>
      <w:rPr>
        <w:rStyle w:val="12"/>
      </w:rPr>
    </w:pPr>
  </w:p>
  <w:p w14:paraId="2973896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22BA">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AA211A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9AC24">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8D9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0A8D9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9F14990">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DA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32ECE">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1C32ECE">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3BC1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926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C68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C21E9"/>
    <w:multiLevelType w:val="singleLevel"/>
    <w:tmpl w:val="955C21E9"/>
    <w:lvl w:ilvl="0" w:tentative="0">
      <w:start w:val="2"/>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TQ5YjgwMWY3YzAxNWQyYjY5YjFjMWE3NTBmMDM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4411B5"/>
    <w:rsid w:val="019B69D8"/>
    <w:rsid w:val="01B7145A"/>
    <w:rsid w:val="02033000"/>
    <w:rsid w:val="020E6D2C"/>
    <w:rsid w:val="02C44267"/>
    <w:rsid w:val="03067B17"/>
    <w:rsid w:val="031D7D4B"/>
    <w:rsid w:val="037F2004"/>
    <w:rsid w:val="03C8566E"/>
    <w:rsid w:val="03D57286"/>
    <w:rsid w:val="040072F8"/>
    <w:rsid w:val="04390EE3"/>
    <w:rsid w:val="0486486A"/>
    <w:rsid w:val="04954460"/>
    <w:rsid w:val="04B818D1"/>
    <w:rsid w:val="050D06DA"/>
    <w:rsid w:val="051448F8"/>
    <w:rsid w:val="05310B72"/>
    <w:rsid w:val="05513E94"/>
    <w:rsid w:val="056F5A6D"/>
    <w:rsid w:val="059B3770"/>
    <w:rsid w:val="05ED629F"/>
    <w:rsid w:val="0632367E"/>
    <w:rsid w:val="063949A0"/>
    <w:rsid w:val="06BD5BC7"/>
    <w:rsid w:val="06F008FF"/>
    <w:rsid w:val="077E1262"/>
    <w:rsid w:val="079E5032"/>
    <w:rsid w:val="09015F14"/>
    <w:rsid w:val="091C5C63"/>
    <w:rsid w:val="09421190"/>
    <w:rsid w:val="098067BC"/>
    <w:rsid w:val="09A0082A"/>
    <w:rsid w:val="0A00435B"/>
    <w:rsid w:val="0A4D541C"/>
    <w:rsid w:val="0AAA1697"/>
    <w:rsid w:val="0ABA06FE"/>
    <w:rsid w:val="0B49202F"/>
    <w:rsid w:val="0B5F5ADA"/>
    <w:rsid w:val="0B956BE6"/>
    <w:rsid w:val="0C2A5C84"/>
    <w:rsid w:val="0C4F64D9"/>
    <w:rsid w:val="0C583939"/>
    <w:rsid w:val="0C6D1BAE"/>
    <w:rsid w:val="0D0B24A1"/>
    <w:rsid w:val="0D2A2435"/>
    <w:rsid w:val="0DA001B0"/>
    <w:rsid w:val="0DEB170B"/>
    <w:rsid w:val="0E0066BE"/>
    <w:rsid w:val="0E2416AA"/>
    <w:rsid w:val="0E4C7841"/>
    <w:rsid w:val="0E721BC1"/>
    <w:rsid w:val="0E97506F"/>
    <w:rsid w:val="0EAF340D"/>
    <w:rsid w:val="0F3E0406"/>
    <w:rsid w:val="0F980230"/>
    <w:rsid w:val="0FD62F63"/>
    <w:rsid w:val="0FDE2A27"/>
    <w:rsid w:val="10124471"/>
    <w:rsid w:val="10AE7F82"/>
    <w:rsid w:val="10C93B35"/>
    <w:rsid w:val="11177619"/>
    <w:rsid w:val="112605C8"/>
    <w:rsid w:val="112A6D4B"/>
    <w:rsid w:val="11A6707B"/>
    <w:rsid w:val="11AC4408"/>
    <w:rsid w:val="11B35B2F"/>
    <w:rsid w:val="11DA1F57"/>
    <w:rsid w:val="12E711B7"/>
    <w:rsid w:val="1324622A"/>
    <w:rsid w:val="136D62BD"/>
    <w:rsid w:val="136E4388"/>
    <w:rsid w:val="13763F01"/>
    <w:rsid w:val="13F21722"/>
    <w:rsid w:val="1441443C"/>
    <w:rsid w:val="14C12787"/>
    <w:rsid w:val="15593E10"/>
    <w:rsid w:val="159F7E25"/>
    <w:rsid w:val="15F848D0"/>
    <w:rsid w:val="160E1FA5"/>
    <w:rsid w:val="160F2600"/>
    <w:rsid w:val="16C829AB"/>
    <w:rsid w:val="16DD34F5"/>
    <w:rsid w:val="17150358"/>
    <w:rsid w:val="17765BCA"/>
    <w:rsid w:val="17775522"/>
    <w:rsid w:val="17A027D8"/>
    <w:rsid w:val="17CC2625"/>
    <w:rsid w:val="17DA0A34"/>
    <w:rsid w:val="19132BE0"/>
    <w:rsid w:val="191F4716"/>
    <w:rsid w:val="1954649C"/>
    <w:rsid w:val="19BE1321"/>
    <w:rsid w:val="19CA286D"/>
    <w:rsid w:val="1A433DA7"/>
    <w:rsid w:val="1A817DF8"/>
    <w:rsid w:val="1A8A6135"/>
    <w:rsid w:val="1A8F455C"/>
    <w:rsid w:val="1ADC594E"/>
    <w:rsid w:val="1ADD0AA9"/>
    <w:rsid w:val="1AEB5252"/>
    <w:rsid w:val="1B8A03E4"/>
    <w:rsid w:val="1B9C1459"/>
    <w:rsid w:val="1BEE7660"/>
    <w:rsid w:val="1C852172"/>
    <w:rsid w:val="1CA40C0C"/>
    <w:rsid w:val="1CFF4A32"/>
    <w:rsid w:val="1D003925"/>
    <w:rsid w:val="1D833200"/>
    <w:rsid w:val="1E071570"/>
    <w:rsid w:val="1E3A3FD0"/>
    <w:rsid w:val="1E8364A8"/>
    <w:rsid w:val="1EB55C07"/>
    <w:rsid w:val="1EC05DA6"/>
    <w:rsid w:val="1F351A10"/>
    <w:rsid w:val="1F8108CD"/>
    <w:rsid w:val="1F857EA5"/>
    <w:rsid w:val="1FED47E9"/>
    <w:rsid w:val="1FFC202F"/>
    <w:rsid w:val="200563F1"/>
    <w:rsid w:val="204D6BA8"/>
    <w:rsid w:val="20611544"/>
    <w:rsid w:val="20661D17"/>
    <w:rsid w:val="206816AC"/>
    <w:rsid w:val="20C12EF1"/>
    <w:rsid w:val="21134335"/>
    <w:rsid w:val="21FF02B9"/>
    <w:rsid w:val="2241392C"/>
    <w:rsid w:val="226E581D"/>
    <w:rsid w:val="22A4003E"/>
    <w:rsid w:val="23135C25"/>
    <w:rsid w:val="23833CDF"/>
    <w:rsid w:val="23EC61F6"/>
    <w:rsid w:val="244C543C"/>
    <w:rsid w:val="24624768"/>
    <w:rsid w:val="24A8271E"/>
    <w:rsid w:val="250255F5"/>
    <w:rsid w:val="25167062"/>
    <w:rsid w:val="254029E1"/>
    <w:rsid w:val="259B5BC5"/>
    <w:rsid w:val="25EF7FBC"/>
    <w:rsid w:val="25F62C4E"/>
    <w:rsid w:val="26643D6C"/>
    <w:rsid w:val="26C36C69"/>
    <w:rsid w:val="26E33204"/>
    <w:rsid w:val="26FE109D"/>
    <w:rsid w:val="27073E1E"/>
    <w:rsid w:val="27B04AB3"/>
    <w:rsid w:val="282C3BA1"/>
    <w:rsid w:val="28A63332"/>
    <w:rsid w:val="28C96E8E"/>
    <w:rsid w:val="291157CB"/>
    <w:rsid w:val="29527C78"/>
    <w:rsid w:val="29C45F24"/>
    <w:rsid w:val="2AEA58D2"/>
    <w:rsid w:val="2C385E66"/>
    <w:rsid w:val="2D405AAC"/>
    <w:rsid w:val="2D9038E4"/>
    <w:rsid w:val="2DF8796C"/>
    <w:rsid w:val="2E4F6280"/>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1EC565E"/>
    <w:rsid w:val="31FA0957"/>
    <w:rsid w:val="32332703"/>
    <w:rsid w:val="32CF2C5D"/>
    <w:rsid w:val="32EE2C61"/>
    <w:rsid w:val="33391D55"/>
    <w:rsid w:val="335402B5"/>
    <w:rsid w:val="339466B2"/>
    <w:rsid w:val="33BE4517"/>
    <w:rsid w:val="340836CB"/>
    <w:rsid w:val="34555AF5"/>
    <w:rsid w:val="348F483E"/>
    <w:rsid w:val="34982F8B"/>
    <w:rsid w:val="349D0E96"/>
    <w:rsid w:val="34FF687B"/>
    <w:rsid w:val="354C4987"/>
    <w:rsid w:val="35616772"/>
    <w:rsid w:val="35EA1663"/>
    <w:rsid w:val="363C4E84"/>
    <w:rsid w:val="364C598E"/>
    <w:rsid w:val="368A3622"/>
    <w:rsid w:val="36B543E5"/>
    <w:rsid w:val="36CC2B0F"/>
    <w:rsid w:val="36FC762F"/>
    <w:rsid w:val="3838492F"/>
    <w:rsid w:val="383A009B"/>
    <w:rsid w:val="385950D4"/>
    <w:rsid w:val="3887374F"/>
    <w:rsid w:val="38A45CE3"/>
    <w:rsid w:val="38CB0ABC"/>
    <w:rsid w:val="39041A07"/>
    <w:rsid w:val="39043B77"/>
    <w:rsid w:val="39670895"/>
    <w:rsid w:val="39DA73F7"/>
    <w:rsid w:val="3A387943"/>
    <w:rsid w:val="3A657F9A"/>
    <w:rsid w:val="3A9113D4"/>
    <w:rsid w:val="3AC54F32"/>
    <w:rsid w:val="3AD20671"/>
    <w:rsid w:val="3B144A0A"/>
    <w:rsid w:val="3B254018"/>
    <w:rsid w:val="3B5257F8"/>
    <w:rsid w:val="3B531B83"/>
    <w:rsid w:val="3B545FDD"/>
    <w:rsid w:val="3BC92948"/>
    <w:rsid w:val="3BE370D4"/>
    <w:rsid w:val="3C1A026D"/>
    <w:rsid w:val="3C29381E"/>
    <w:rsid w:val="3C711E1D"/>
    <w:rsid w:val="3C7F463D"/>
    <w:rsid w:val="3CAE3960"/>
    <w:rsid w:val="3CDB450B"/>
    <w:rsid w:val="3CEF6494"/>
    <w:rsid w:val="3D365BF6"/>
    <w:rsid w:val="3D7F7007"/>
    <w:rsid w:val="3DB008AA"/>
    <w:rsid w:val="3DF23324"/>
    <w:rsid w:val="3E88458F"/>
    <w:rsid w:val="3EA14040"/>
    <w:rsid w:val="3EB023CA"/>
    <w:rsid w:val="3EC75624"/>
    <w:rsid w:val="3EE8108D"/>
    <w:rsid w:val="3F8201A3"/>
    <w:rsid w:val="3FB427C9"/>
    <w:rsid w:val="3FFD4EDF"/>
    <w:rsid w:val="402675EA"/>
    <w:rsid w:val="405575AB"/>
    <w:rsid w:val="40B80EFF"/>
    <w:rsid w:val="41A35364"/>
    <w:rsid w:val="41C31686"/>
    <w:rsid w:val="41C837BC"/>
    <w:rsid w:val="42073DF3"/>
    <w:rsid w:val="421643AC"/>
    <w:rsid w:val="42383FAC"/>
    <w:rsid w:val="42982B4E"/>
    <w:rsid w:val="429F5D0C"/>
    <w:rsid w:val="42D83665"/>
    <w:rsid w:val="42F64026"/>
    <w:rsid w:val="434A6B47"/>
    <w:rsid w:val="436B1E42"/>
    <w:rsid w:val="456D114B"/>
    <w:rsid w:val="45EB670F"/>
    <w:rsid w:val="460102FF"/>
    <w:rsid w:val="4619196F"/>
    <w:rsid w:val="46AB7C0D"/>
    <w:rsid w:val="46D44808"/>
    <w:rsid w:val="46DA5E03"/>
    <w:rsid w:val="46ED776B"/>
    <w:rsid w:val="475037BC"/>
    <w:rsid w:val="476D5BEA"/>
    <w:rsid w:val="479D2523"/>
    <w:rsid w:val="47CF49E6"/>
    <w:rsid w:val="480533D5"/>
    <w:rsid w:val="4866767E"/>
    <w:rsid w:val="48674ED2"/>
    <w:rsid w:val="487708E6"/>
    <w:rsid w:val="48B540F2"/>
    <w:rsid w:val="48FB503D"/>
    <w:rsid w:val="493F6F72"/>
    <w:rsid w:val="49645F71"/>
    <w:rsid w:val="49861AA1"/>
    <w:rsid w:val="499F5C68"/>
    <w:rsid w:val="4A52465C"/>
    <w:rsid w:val="4A5C4AC6"/>
    <w:rsid w:val="4A662FBF"/>
    <w:rsid w:val="4AEB7FD0"/>
    <w:rsid w:val="4AF16062"/>
    <w:rsid w:val="4B0A57E5"/>
    <w:rsid w:val="4B646DDD"/>
    <w:rsid w:val="4B7F44F8"/>
    <w:rsid w:val="4BAC24C5"/>
    <w:rsid w:val="4BFA0656"/>
    <w:rsid w:val="4CE865CF"/>
    <w:rsid w:val="4D0750FB"/>
    <w:rsid w:val="4D3439E8"/>
    <w:rsid w:val="4D4E2809"/>
    <w:rsid w:val="4D730507"/>
    <w:rsid w:val="4D741DD3"/>
    <w:rsid w:val="4DC93207"/>
    <w:rsid w:val="4E010C4C"/>
    <w:rsid w:val="4E214B2B"/>
    <w:rsid w:val="4E3F594B"/>
    <w:rsid w:val="4E8D5761"/>
    <w:rsid w:val="4EF54A85"/>
    <w:rsid w:val="4EF972C6"/>
    <w:rsid w:val="4F166E11"/>
    <w:rsid w:val="4F251D5C"/>
    <w:rsid w:val="501B3C66"/>
    <w:rsid w:val="504B40C5"/>
    <w:rsid w:val="50987DC2"/>
    <w:rsid w:val="50A4703E"/>
    <w:rsid w:val="51282B99"/>
    <w:rsid w:val="5136104F"/>
    <w:rsid w:val="51465EDE"/>
    <w:rsid w:val="515B05A9"/>
    <w:rsid w:val="52071113"/>
    <w:rsid w:val="52085509"/>
    <w:rsid w:val="522774C4"/>
    <w:rsid w:val="522A7431"/>
    <w:rsid w:val="525A440D"/>
    <w:rsid w:val="52626449"/>
    <w:rsid w:val="52AA3E9C"/>
    <w:rsid w:val="52E64A5E"/>
    <w:rsid w:val="53390C64"/>
    <w:rsid w:val="53AE4B87"/>
    <w:rsid w:val="53B536AF"/>
    <w:rsid w:val="544E511A"/>
    <w:rsid w:val="54741940"/>
    <w:rsid w:val="54810E66"/>
    <w:rsid w:val="54C063E4"/>
    <w:rsid w:val="54C2556E"/>
    <w:rsid w:val="54D70AFE"/>
    <w:rsid w:val="55480EEF"/>
    <w:rsid w:val="558D1CD5"/>
    <w:rsid w:val="55947FBF"/>
    <w:rsid w:val="55A1460A"/>
    <w:rsid w:val="563126C8"/>
    <w:rsid w:val="569B7F91"/>
    <w:rsid w:val="56D21BED"/>
    <w:rsid w:val="572651B2"/>
    <w:rsid w:val="57AE5C26"/>
    <w:rsid w:val="57DD75A9"/>
    <w:rsid w:val="5801059F"/>
    <w:rsid w:val="58256ABD"/>
    <w:rsid w:val="58C27FDB"/>
    <w:rsid w:val="59472AC7"/>
    <w:rsid w:val="59637709"/>
    <w:rsid w:val="59D514A6"/>
    <w:rsid w:val="59EC6E09"/>
    <w:rsid w:val="5AB343F7"/>
    <w:rsid w:val="5ABF50F2"/>
    <w:rsid w:val="5AF25D13"/>
    <w:rsid w:val="5AF76904"/>
    <w:rsid w:val="5B052E7A"/>
    <w:rsid w:val="5B3D7F7E"/>
    <w:rsid w:val="5B7C7777"/>
    <w:rsid w:val="5BEC6771"/>
    <w:rsid w:val="5C1378B8"/>
    <w:rsid w:val="5C681D31"/>
    <w:rsid w:val="5CA506B9"/>
    <w:rsid w:val="5CF74CE4"/>
    <w:rsid w:val="5D2B61F6"/>
    <w:rsid w:val="5D5A7C63"/>
    <w:rsid w:val="5D79267E"/>
    <w:rsid w:val="5D9B1A72"/>
    <w:rsid w:val="5E256F6F"/>
    <w:rsid w:val="5EBD2BD2"/>
    <w:rsid w:val="5F6235A9"/>
    <w:rsid w:val="5F781C91"/>
    <w:rsid w:val="60347BC5"/>
    <w:rsid w:val="60DC439E"/>
    <w:rsid w:val="614125C2"/>
    <w:rsid w:val="61AA1D1F"/>
    <w:rsid w:val="624C5C52"/>
    <w:rsid w:val="628F156F"/>
    <w:rsid w:val="63061935"/>
    <w:rsid w:val="63DF08E4"/>
    <w:rsid w:val="64C04AFD"/>
    <w:rsid w:val="655B219F"/>
    <w:rsid w:val="661A7B69"/>
    <w:rsid w:val="66455323"/>
    <w:rsid w:val="664909C1"/>
    <w:rsid w:val="66635AE4"/>
    <w:rsid w:val="66C63EB5"/>
    <w:rsid w:val="67452B44"/>
    <w:rsid w:val="67592674"/>
    <w:rsid w:val="679461D3"/>
    <w:rsid w:val="67B01115"/>
    <w:rsid w:val="6858287E"/>
    <w:rsid w:val="68593A1E"/>
    <w:rsid w:val="68C04D52"/>
    <w:rsid w:val="68D33DE9"/>
    <w:rsid w:val="69157114"/>
    <w:rsid w:val="691A443E"/>
    <w:rsid w:val="691B0000"/>
    <w:rsid w:val="69E203A0"/>
    <w:rsid w:val="6A5B6D7D"/>
    <w:rsid w:val="6A765FBC"/>
    <w:rsid w:val="6A80735F"/>
    <w:rsid w:val="6AC17181"/>
    <w:rsid w:val="6ACC5E47"/>
    <w:rsid w:val="6AD43ED1"/>
    <w:rsid w:val="6B11024D"/>
    <w:rsid w:val="6B3E7FD6"/>
    <w:rsid w:val="6B6968ED"/>
    <w:rsid w:val="6B7D5B36"/>
    <w:rsid w:val="6BA76759"/>
    <w:rsid w:val="6BDC049A"/>
    <w:rsid w:val="6C834DAA"/>
    <w:rsid w:val="6C993CCE"/>
    <w:rsid w:val="6CF120A8"/>
    <w:rsid w:val="6D72413D"/>
    <w:rsid w:val="6E777ADB"/>
    <w:rsid w:val="6F7309CE"/>
    <w:rsid w:val="6FF50B81"/>
    <w:rsid w:val="70330B9C"/>
    <w:rsid w:val="704200E9"/>
    <w:rsid w:val="70955C63"/>
    <w:rsid w:val="709D17BE"/>
    <w:rsid w:val="714213DD"/>
    <w:rsid w:val="717F272E"/>
    <w:rsid w:val="72113D4E"/>
    <w:rsid w:val="7278396D"/>
    <w:rsid w:val="72783A23"/>
    <w:rsid w:val="728027C6"/>
    <w:rsid w:val="72F353A3"/>
    <w:rsid w:val="73D62FA6"/>
    <w:rsid w:val="73FE7ACC"/>
    <w:rsid w:val="74556746"/>
    <w:rsid w:val="74743258"/>
    <w:rsid w:val="761B13C4"/>
    <w:rsid w:val="764B6A8A"/>
    <w:rsid w:val="76C17E06"/>
    <w:rsid w:val="76CA67BD"/>
    <w:rsid w:val="76E6298C"/>
    <w:rsid w:val="770021AC"/>
    <w:rsid w:val="773C2AE2"/>
    <w:rsid w:val="774E6400"/>
    <w:rsid w:val="775B0046"/>
    <w:rsid w:val="78322CAF"/>
    <w:rsid w:val="79487DFC"/>
    <w:rsid w:val="79700BEF"/>
    <w:rsid w:val="798D552B"/>
    <w:rsid w:val="79BC67EC"/>
    <w:rsid w:val="7A090695"/>
    <w:rsid w:val="7A1D5951"/>
    <w:rsid w:val="7AA12538"/>
    <w:rsid w:val="7AE175F4"/>
    <w:rsid w:val="7B417685"/>
    <w:rsid w:val="7B5220F0"/>
    <w:rsid w:val="7BA169C0"/>
    <w:rsid w:val="7BC55243"/>
    <w:rsid w:val="7BE55F21"/>
    <w:rsid w:val="7C2F4A9A"/>
    <w:rsid w:val="7CAD595B"/>
    <w:rsid w:val="7CF65D07"/>
    <w:rsid w:val="7D2975D1"/>
    <w:rsid w:val="7D2F3083"/>
    <w:rsid w:val="7D906046"/>
    <w:rsid w:val="7D930040"/>
    <w:rsid w:val="7D9D2CEE"/>
    <w:rsid w:val="7DCC0CD6"/>
    <w:rsid w:val="7DD00A7F"/>
    <w:rsid w:val="7E9F1065"/>
    <w:rsid w:val="7F7D6F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369</Words>
  <Characters>377</Characters>
  <Lines>71</Lines>
  <Paragraphs>20</Paragraphs>
  <TotalTime>90</TotalTime>
  <ScaleCrop>false</ScaleCrop>
  <LinksUpToDate>false</LinksUpToDate>
  <CharactersWithSpaces>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Silence</cp:lastModifiedBy>
  <cp:lastPrinted>2025-02-11T03:07:00Z</cp:lastPrinted>
  <dcterms:modified xsi:type="dcterms:W3CDTF">2026-03-05T02:27:48Z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eyJoZGlkIjoiMmU1MjM2ZjYxYTgyNmE4ZTRiYWI3Y2MxYzVkZGFmNGIiLCJ1c2VySWQiOiIyNTgzMjUyNDcifQ==</vt:lpwstr>
  </property>
  <property fmtid="{D5CDD505-2E9C-101B-9397-08002B2CF9AE}" pid="4" name="ICV">
    <vt:lpwstr>3CFAA72610794C0C943CB4D3A5361D2E_13</vt:lpwstr>
  </property>
</Properties>
</file>