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E97CA">
      <w:pPr>
        <w:spacing w:line="700" w:lineRule="exact"/>
        <w:rPr>
          <w:rFonts w:eastAsia="黑体"/>
        </w:rPr>
      </w:pPr>
    </w:p>
    <w:p w14:paraId="1E5CC30E">
      <w:pPr>
        <w:spacing w:line="700" w:lineRule="exact"/>
        <w:rPr>
          <w:rFonts w:eastAsia="黑体"/>
        </w:rPr>
      </w:pPr>
    </w:p>
    <w:p w14:paraId="6795F1F1">
      <w:pPr>
        <w:spacing w:line="700" w:lineRule="exact"/>
        <w:rPr>
          <w:rFonts w:eastAsia="黑体"/>
        </w:rPr>
      </w:pPr>
    </w:p>
    <w:p w14:paraId="55F85214">
      <w:pPr>
        <w:spacing w:line="700" w:lineRule="exact"/>
        <w:rPr>
          <w:rFonts w:eastAsia="黑体"/>
        </w:rPr>
      </w:pPr>
    </w:p>
    <w:p w14:paraId="1F55BD66">
      <w:pPr>
        <w:jc w:val="center"/>
        <w:rPr>
          <w:rFonts w:hint="eastAsia" w:eastAsia="方正小标宋简体"/>
          <w:sz w:val="44"/>
          <w:szCs w:val="44"/>
          <w:u w:val="none"/>
          <w:lang w:val="en-US" w:eastAsia="zh-CN"/>
        </w:rPr>
      </w:pPr>
      <w:bookmarkStart w:id="0" w:name="_GoBack"/>
      <w:r>
        <w:rPr>
          <w:rFonts w:hint="eastAsia" w:eastAsia="方正小标宋简体"/>
          <w:sz w:val="44"/>
          <w:szCs w:val="44"/>
          <w:u w:val="none"/>
          <w:lang w:val="en-US" w:eastAsia="zh-CN"/>
        </w:rPr>
        <w:t>长春市统计局二道区分局</w:t>
      </w:r>
    </w:p>
    <w:p w14:paraId="04CCE3F4">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bookmarkEnd w:id="0"/>
    <w:p w14:paraId="612B78DC">
      <w:pPr>
        <w:jc w:val="left"/>
      </w:pPr>
      <w:r>
        <w:tab/>
      </w:r>
      <w:r>
        <w:tab/>
      </w:r>
      <w:r>
        <w:tab/>
      </w:r>
      <w:r>
        <w:tab/>
      </w:r>
      <w:r>
        <w:tab/>
      </w:r>
      <w:r>
        <w:tab/>
      </w:r>
    </w:p>
    <w:p w14:paraId="3D35C965">
      <w:pPr>
        <w:jc w:val="left"/>
      </w:pPr>
    </w:p>
    <w:p w14:paraId="718752A1">
      <w:pPr>
        <w:jc w:val="left"/>
      </w:pPr>
    </w:p>
    <w:p w14:paraId="3D9AF010">
      <w:pPr>
        <w:jc w:val="left"/>
      </w:pPr>
    </w:p>
    <w:p w14:paraId="6ECB3BE3">
      <w:pPr>
        <w:jc w:val="left"/>
      </w:pPr>
    </w:p>
    <w:p w14:paraId="4AC4A99A">
      <w:pPr>
        <w:jc w:val="left"/>
      </w:pPr>
      <w:r>
        <w:tab/>
      </w:r>
      <w:r>
        <w:tab/>
      </w:r>
      <w:r>
        <w:tab/>
      </w:r>
      <w:r>
        <w:tab/>
      </w:r>
      <w:r>
        <w:tab/>
      </w:r>
      <w:r>
        <w:tab/>
      </w:r>
    </w:p>
    <w:p w14:paraId="1A5D5338">
      <w:pPr>
        <w:jc w:val="left"/>
      </w:pPr>
    </w:p>
    <w:p w14:paraId="0EC3ADD5">
      <w:pPr>
        <w:jc w:val="left"/>
      </w:pPr>
    </w:p>
    <w:p w14:paraId="688A4B5A">
      <w:pPr>
        <w:jc w:val="left"/>
      </w:pPr>
    </w:p>
    <w:p w14:paraId="53160E2D">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35396C91">
      <w:pPr>
        <w:rPr>
          <w:rFonts w:eastAsia="黑体"/>
        </w:rPr>
      </w:pPr>
    </w:p>
    <w:p w14:paraId="7F7CC688">
      <w:pPr>
        <w:ind w:firstLine="640" w:firstLineChars="200"/>
        <w:rPr>
          <w:rFonts w:eastAsia="黑体"/>
        </w:rPr>
      </w:pPr>
    </w:p>
    <w:p w14:paraId="57EC68E0">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B13E74B">
      <w:pPr>
        <w:ind w:firstLine="640" w:firstLineChars="200"/>
        <w:rPr>
          <w:rFonts w:eastAsia="黑体"/>
        </w:rPr>
      </w:pPr>
    </w:p>
    <w:p w14:paraId="5CB75A3D">
      <w:pPr>
        <w:jc w:val="center"/>
        <w:rPr>
          <w:rFonts w:eastAsia="方正小标宋简体"/>
          <w:sz w:val="44"/>
          <w:szCs w:val="44"/>
        </w:rPr>
      </w:pPr>
      <w:r>
        <w:rPr>
          <w:rFonts w:eastAsia="方正小标宋简体"/>
          <w:sz w:val="44"/>
          <w:szCs w:val="44"/>
        </w:rPr>
        <w:t>目  录</w:t>
      </w:r>
    </w:p>
    <w:p w14:paraId="544EE947">
      <w:pPr>
        <w:rPr>
          <w:rFonts w:eastAsia="黑体"/>
        </w:rPr>
      </w:pPr>
    </w:p>
    <w:p w14:paraId="28EEDCF1">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3D4A1A3">
      <w:pPr>
        <w:ind w:left="320" w:leftChars="100" w:firstLine="320" w:firstLineChars="100"/>
      </w:pPr>
      <w:r>
        <w:t>一、主要职能</w:t>
      </w:r>
    </w:p>
    <w:p w14:paraId="4B9E3752">
      <w:pPr>
        <w:ind w:left="320" w:leftChars="100" w:firstLine="320" w:firstLineChars="100"/>
      </w:pPr>
      <w:r>
        <w:t>二、机构设置</w:t>
      </w:r>
    </w:p>
    <w:p w14:paraId="345DCD43">
      <w:pPr>
        <w:rPr>
          <w:rFonts w:eastAsia="黑体"/>
        </w:rPr>
      </w:pPr>
      <w:r>
        <w:rPr>
          <w:rFonts w:eastAsia="黑体"/>
        </w:rPr>
        <w:t>第二部分  预算表格</w:t>
      </w:r>
    </w:p>
    <w:p w14:paraId="07CEC38E">
      <w:pPr>
        <w:ind w:left="320" w:leftChars="100" w:firstLine="320" w:firstLineChars="100"/>
      </w:pPr>
      <w:r>
        <w:t>一、收支</w:t>
      </w:r>
      <w:r>
        <w:rPr>
          <w:rFonts w:hint="eastAsia"/>
          <w:lang w:eastAsia="zh-CN"/>
        </w:rPr>
        <w:t>预算</w:t>
      </w:r>
      <w:r>
        <w:rPr>
          <w:rFonts w:hint="eastAsia"/>
        </w:rPr>
        <w:t>总</w:t>
      </w:r>
      <w:r>
        <w:t>表</w:t>
      </w:r>
    </w:p>
    <w:p w14:paraId="04525C97">
      <w:pPr>
        <w:ind w:left="320" w:leftChars="100" w:firstLine="320" w:firstLineChars="100"/>
      </w:pPr>
      <w:r>
        <w:t>二、收入</w:t>
      </w:r>
      <w:r>
        <w:rPr>
          <w:rFonts w:hint="eastAsia"/>
          <w:lang w:eastAsia="zh-CN"/>
        </w:rPr>
        <w:t>预算</w:t>
      </w:r>
      <w:r>
        <w:rPr>
          <w:rFonts w:hint="eastAsia"/>
        </w:rPr>
        <w:t>总</w:t>
      </w:r>
      <w:r>
        <w:t>表</w:t>
      </w:r>
    </w:p>
    <w:p w14:paraId="05C35D36">
      <w:pPr>
        <w:ind w:left="320" w:leftChars="100" w:firstLine="320" w:firstLineChars="100"/>
      </w:pPr>
      <w:r>
        <w:t>三、支出</w:t>
      </w:r>
      <w:r>
        <w:rPr>
          <w:rFonts w:hint="eastAsia"/>
          <w:lang w:eastAsia="zh-CN"/>
        </w:rPr>
        <w:t>预算</w:t>
      </w:r>
      <w:r>
        <w:rPr>
          <w:rFonts w:hint="eastAsia"/>
        </w:rPr>
        <w:t>总</w:t>
      </w:r>
      <w:r>
        <w:t>表</w:t>
      </w:r>
    </w:p>
    <w:p w14:paraId="13E3E712">
      <w:pPr>
        <w:ind w:left="320" w:leftChars="100" w:firstLine="320" w:firstLineChars="100"/>
      </w:pPr>
      <w:r>
        <w:t>四、财政拨款收支</w:t>
      </w:r>
      <w:r>
        <w:rPr>
          <w:rFonts w:hint="eastAsia"/>
          <w:lang w:eastAsia="zh-CN"/>
        </w:rPr>
        <w:t>预算</w:t>
      </w:r>
      <w:r>
        <w:rPr>
          <w:rFonts w:hint="eastAsia"/>
        </w:rPr>
        <w:t>总</w:t>
      </w:r>
      <w:r>
        <w:t>表</w:t>
      </w:r>
    </w:p>
    <w:p w14:paraId="26B8D3F8">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533650B">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746A0F2">
      <w:pPr>
        <w:ind w:left="320" w:leftChars="100" w:firstLine="320" w:firstLineChars="100"/>
      </w:pPr>
      <w:r>
        <w:t>七、一般公共预算“三公”经费支出</w:t>
      </w:r>
      <w:r>
        <w:rPr>
          <w:rFonts w:hint="eastAsia"/>
          <w:lang w:eastAsia="zh-CN"/>
        </w:rPr>
        <w:t>预算</w:t>
      </w:r>
      <w:r>
        <w:t>表</w:t>
      </w:r>
    </w:p>
    <w:p w14:paraId="7A1C31F2">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4C0FB55">
      <w:pPr>
        <w:ind w:left="320" w:leftChars="100" w:firstLine="320" w:firstLineChars="100"/>
      </w:pPr>
      <w:r>
        <w:rPr>
          <w:rFonts w:hint="eastAsia"/>
        </w:rPr>
        <w:t>九、国有资本经营</w:t>
      </w:r>
      <w:r>
        <w:t>预算支出</w:t>
      </w:r>
      <w:r>
        <w:rPr>
          <w:rFonts w:hint="eastAsia"/>
          <w:lang w:eastAsia="zh-CN"/>
        </w:rPr>
        <w:t>预算</w:t>
      </w:r>
      <w:r>
        <w:t>表</w:t>
      </w:r>
    </w:p>
    <w:p w14:paraId="3B6BF7C7">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8D131D6">
      <w:pPr>
        <w:ind w:left="320" w:leftChars="100" w:firstLine="320" w:firstLineChars="100"/>
        <w:rPr>
          <w:rFonts w:hint="eastAsia" w:eastAsia="仿宋_GB2312"/>
          <w:lang w:eastAsia="zh-CN"/>
        </w:rPr>
      </w:pPr>
      <w:r>
        <w:rPr>
          <w:rFonts w:hint="eastAsia"/>
          <w:lang w:eastAsia="zh-CN"/>
        </w:rPr>
        <w:t>十一、财政拨款委托业务费支出预算表</w:t>
      </w:r>
    </w:p>
    <w:p w14:paraId="0E1A87B6">
      <w:pPr>
        <w:ind w:firstLine="640" w:firstLineChars="200"/>
        <w:rPr>
          <w:rFonts w:hint="eastAsia"/>
        </w:rPr>
      </w:pPr>
      <w:r>
        <w:rPr>
          <w:rFonts w:hint="eastAsia"/>
        </w:rPr>
        <w:t>十</w:t>
      </w:r>
      <w:r>
        <w:rPr>
          <w:rFonts w:hint="eastAsia"/>
          <w:lang w:eastAsia="zh-CN"/>
        </w:rPr>
        <w:t>二</w:t>
      </w:r>
      <w:r>
        <w:rPr>
          <w:rFonts w:hint="eastAsia"/>
        </w:rPr>
        <w:t>、项目支出绩效目标表</w:t>
      </w:r>
    </w:p>
    <w:p w14:paraId="2401FC7C">
      <w:pPr>
        <w:rPr>
          <w:rFonts w:eastAsia="黑体"/>
        </w:rPr>
      </w:pPr>
      <w:r>
        <w:rPr>
          <w:rFonts w:eastAsia="黑体"/>
        </w:rPr>
        <w:t>第三部分  情况说明</w:t>
      </w:r>
    </w:p>
    <w:p w14:paraId="1D7660D7">
      <w:pPr>
        <w:rPr>
          <w:rFonts w:eastAsia="黑体"/>
        </w:rPr>
      </w:pPr>
      <w:r>
        <w:rPr>
          <w:rFonts w:eastAsia="黑体"/>
        </w:rPr>
        <w:t>第四部分  名词解释</w:t>
      </w:r>
    </w:p>
    <w:p w14:paraId="7D98442F">
      <w:pPr>
        <w:rPr>
          <w:rFonts w:eastAsia="黑体"/>
        </w:rPr>
      </w:pPr>
      <w:r>
        <w:rPr>
          <w:rFonts w:eastAsia="黑体"/>
        </w:rPr>
        <w:br w:type="page"/>
      </w:r>
    </w:p>
    <w:p w14:paraId="5CCB3218">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2F7D2443">
      <w:pPr>
        <w:ind w:firstLine="640" w:firstLineChars="200"/>
        <w:rPr>
          <w:rFonts w:eastAsia="楷体_GB2312"/>
        </w:rPr>
      </w:pPr>
    </w:p>
    <w:p w14:paraId="66769E46">
      <w:pPr>
        <w:ind w:firstLine="640" w:firstLineChars="200"/>
        <w:rPr>
          <w:rFonts w:eastAsia="楷体_GB2312"/>
        </w:rPr>
      </w:pPr>
      <w:r>
        <w:rPr>
          <w:rFonts w:eastAsia="楷体_GB2312"/>
        </w:rPr>
        <w:t>一、主要职能</w:t>
      </w:r>
    </w:p>
    <w:p w14:paraId="0AFD6275">
      <w:pPr>
        <w:pStyle w:val="83"/>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一）贯彻执行国家和省、市统计方针、政策以及法律法规，制定二道区统计规划及二道区统计调查计划，起草地方性统计法规和二道区政府规章草案；监督检查统计法律法规的实施。组织领导二道区统计工作，承担确保统计数据真实、准确、及时的责任。</w:t>
      </w:r>
    </w:p>
    <w:p w14:paraId="212B95AC">
      <w:pPr>
        <w:pStyle w:val="83"/>
        <w:pageBreakBefore w:val="0"/>
        <w:widowControl w:val="0"/>
        <w:kinsoku/>
        <w:wordWrap/>
        <w:overflowPunct/>
        <w:topLinePunct w:val="0"/>
        <w:autoSpaceDE/>
        <w:autoSpaceDN/>
        <w:bidi w:val="0"/>
        <w:snapToGrid/>
        <w:spacing w:line="520" w:lineRule="exact"/>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二）根据全国统一的基本统计制度，建立健全二道区国民经济核算体系和统计指标体系，制定统一的基本统计报表制度和统计标准；汇编提供二道区国民经济核算资料，监督管理二道区各级统计机关国民经济核算工作。</w:t>
      </w:r>
    </w:p>
    <w:p w14:paraId="71FAA727">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（三）</w:t>
      </w:r>
      <w:r>
        <w:rPr>
          <w:rFonts w:hint="eastAsia" w:ascii="Times New Roman" w:hAnsi="Times New Roman" w:eastAsia="仿宋_GB2312" w:cs="Times New Roman"/>
          <w:kern w:val="2"/>
          <w:sz w:val="32"/>
          <w:szCs w:val="20"/>
          <w:lang w:val="en-US" w:eastAsia="zh-CN" w:bidi="ar-SA"/>
        </w:rPr>
        <w:t>研究提出重大的区情区力普查计划，并组织实施；统一组织协调各街（镇）及各部门的社会经济统计调查；对国民经济各行业、科技、资源环境和社会发展等情况进行统计分析、统计预测预警和统计监督，向区委、区政府及有关部门提供统计信息和咨询建议；收集、整理、提供国家及省、市和其他城市的统计资料，并进行对比分析和研究。</w:t>
      </w:r>
    </w:p>
    <w:p w14:paraId="57849455">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（四）</w:t>
      </w:r>
      <w:r>
        <w:rPr>
          <w:rFonts w:hint="eastAsia" w:ascii="Times New Roman" w:hAnsi="Times New Roman" w:eastAsia="仿宋_GB2312" w:cs="Times New Roman"/>
          <w:kern w:val="2"/>
          <w:sz w:val="32"/>
          <w:szCs w:val="20"/>
          <w:lang w:val="en-US" w:eastAsia="zh-CN" w:bidi="ar-SA"/>
        </w:rPr>
        <w:t>统一核定、管理、公布全区性的基本统计资料，定期向社会公布二道区国民经济和社会发展情况的统计信息。</w:t>
      </w:r>
    </w:p>
    <w:p w14:paraId="799C6A81">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（五）</w:t>
      </w:r>
      <w:r>
        <w:rPr>
          <w:rFonts w:hint="eastAsia" w:ascii="Times New Roman" w:hAnsi="Times New Roman" w:eastAsia="仿宋_GB2312" w:cs="Times New Roman"/>
          <w:kern w:val="2"/>
          <w:sz w:val="32"/>
          <w:szCs w:val="20"/>
          <w:lang w:val="en-US" w:eastAsia="zh-CN" w:bidi="ar-SA"/>
        </w:rPr>
        <w:t>建立、完善和管理二道区统计信息自动化系统和统计数据库体系；组织指导各街（镇）统计信息自动化网络和数据库系统建设。</w:t>
      </w:r>
    </w:p>
    <w:p w14:paraId="1490ACA0">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（六）</w:t>
      </w:r>
      <w:r>
        <w:rPr>
          <w:rFonts w:hint="eastAsia" w:ascii="Times New Roman" w:hAnsi="Times New Roman" w:eastAsia="仿宋_GB2312" w:cs="Times New Roman"/>
          <w:kern w:val="2"/>
          <w:sz w:val="32"/>
          <w:szCs w:val="20"/>
          <w:lang w:val="en-US" w:eastAsia="zh-CN" w:bidi="ar-SA"/>
        </w:rPr>
        <w:t>依法管理二道区统计调查项目和统计标准，指导专业统计基础工作、统计基层业务基础建设；建立健全统计数据质量审核、监控和评估制度，负责重要统计数据的审核、监控和评估，依法监督管理涉外调查活动。</w:t>
      </w:r>
    </w:p>
    <w:p w14:paraId="140A0CB4">
      <w:pPr>
        <w:pageBreakBefore w:val="0"/>
        <w:widowControl w:val="0"/>
        <w:kinsoku/>
        <w:wordWrap/>
        <w:overflowPunct/>
        <w:topLinePunct w:val="0"/>
        <w:autoSpaceDE/>
        <w:autoSpaceDN/>
        <w:bidi w:val="0"/>
        <w:snapToGrid/>
        <w:spacing w:line="520" w:lineRule="exact"/>
        <w:ind w:left="0" w:firstLine="640"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cs="Times New Roman"/>
          <w:kern w:val="2"/>
          <w:sz w:val="32"/>
          <w:szCs w:val="20"/>
          <w:lang w:val="en-US" w:eastAsia="zh-CN" w:bidi="ar-SA"/>
        </w:rPr>
        <w:t>（七）</w:t>
      </w:r>
      <w:r>
        <w:rPr>
          <w:rFonts w:hint="eastAsia" w:ascii="Times New Roman" w:hAnsi="Times New Roman" w:eastAsia="仿宋_GB2312" w:cs="Times New Roman"/>
          <w:kern w:val="2"/>
          <w:sz w:val="32"/>
          <w:szCs w:val="20"/>
          <w:lang w:val="en-US" w:eastAsia="zh-CN" w:bidi="ar-SA"/>
        </w:rPr>
        <w:t>负责本单位的干部人事、劳动工资、机构编制和财务经费、审计监督及资产设施管理。</w:t>
      </w:r>
    </w:p>
    <w:p w14:paraId="741AFD14">
      <w:pPr>
        <w:pageBreakBefore w:val="0"/>
        <w:widowControl w:val="0"/>
        <w:kinsoku/>
        <w:wordWrap/>
        <w:overflowPunct/>
        <w:topLinePunct w:val="0"/>
        <w:autoSpaceDE/>
        <w:autoSpaceDN/>
        <w:bidi w:val="0"/>
        <w:snapToGrid/>
        <w:spacing w:line="520" w:lineRule="exact"/>
        <w:ind w:left="0" w:firstLine="640" w:firstLineChars="200"/>
        <w:textAlignment w:val="auto"/>
        <w:rPr>
          <w:color w:val="000000"/>
          <w:sz w:val="21"/>
          <w:szCs w:val="21"/>
        </w:rPr>
      </w:pPr>
      <w:r>
        <w:rPr>
          <w:rFonts w:hint="eastAsia" w:ascii="Times New Roman" w:hAnsi="Times New Roman" w:cs="Times New Roman"/>
          <w:kern w:val="2"/>
          <w:sz w:val="32"/>
          <w:szCs w:val="20"/>
          <w:lang w:val="en-US" w:eastAsia="zh-CN" w:bidi="ar-SA"/>
        </w:rPr>
        <w:t>（八）</w:t>
      </w:r>
      <w:r>
        <w:rPr>
          <w:rFonts w:hint="eastAsia" w:ascii="Times New Roman" w:hAnsi="Times New Roman" w:eastAsia="仿宋_GB2312" w:cs="Times New Roman"/>
          <w:kern w:val="2"/>
          <w:sz w:val="32"/>
          <w:szCs w:val="20"/>
          <w:lang w:val="en-US" w:eastAsia="zh-CN" w:bidi="ar-SA"/>
        </w:rPr>
        <w:t>承办长春市统计局和二道区委、区政府交办的其他事项。</w:t>
      </w:r>
    </w:p>
    <w:p w14:paraId="0EC58F3C">
      <w:pPr>
        <w:ind w:firstLine="640" w:firstLineChars="200"/>
      </w:pPr>
      <w:r>
        <w:rPr>
          <w:rFonts w:eastAsia="楷体_GB2312"/>
        </w:rPr>
        <w:t>二、机构设置</w:t>
      </w:r>
    </w:p>
    <w:p w14:paraId="6B3C4532">
      <w:pPr>
        <w:pStyle w:val="23"/>
        <w:ind w:firstLine="640" w:firstLineChars="200"/>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2"/>
          <w:lang w:val="en-US" w:eastAsia="zh-CN" w:bidi="ar-SA"/>
        </w:rPr>
        <w:t>根</w:t>
      </w:r>
      <w:r>
        <w:rPr>
          <w:rFonts w:hint="eastAsia" w:ascii="Times New Roman" w:hAnsi="Times New Roman" w:eastAsia="仿宋_GB2312" w:cs="Times New Roman"/>
          <w:kern w:val="2"/>
          <w:sz w:val="32"/>
          <w:szCs w:val="20"/>
          <w:lang w:val="en-US" w:eastAsia="zh-CN" w:bidi="ar-SA"/>
        </w:rPr>
        <w:t>据上述职责，长春市统计局二道区分局内设2个机构，分别为综合科、社会经济统计科。</w:t>
      </w:r>
    </w:p>
    <w:p w14:paraId="40501D13">
      <w:pPr>
        <w:pStyle w:val="23"/>
        <w:ind w:firstLine="640" w:firstLineChars="200"/>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本单位无下设预算单位。</w:t>
      </w:r>
    </w:p>
    <w:p w14:paraId="1B87DD08">
      <w:pPr>
        <w:pStyle w:val="23"/>
        <w:ind w:firstLine="640" w:firstLineChars="200"/>
        <w:rPr>
          <w:rFonts w:eastAsia="楷体"/>
        </w:rPr>
      </w:pPr>
    </w:p>
    <w:p w14:paraId="2ECAC28A">
      <w:pPr>
        <w:pStyle w:val="23"/>
        <w:ind w:firstLine="640" w:firstLineChars="200"/>
        <w:rPr>
          <w:rFonts w:eastAsia="楷体"/>
        </w:rPr>
      </w:pPr>
    </w:p>
    <w:p w14:paraId="2F185329">
      <w:pPr>
        <w:pStyle w:val="23"/>
        <w:ind w:firstLine="640" w:firstLineChars="200"/>
        <w:rPr>
          <w:rFonts w:hAnsi="楷体" w:eastAsia="楷体"/>
        </w:rPr>
      </w:pPr>
    </w:p>
    <w:p w14:paraId="38533DC1">
      <w:pPr>
        <w:pStyle w:val="23"/>
        <w:ind w:firstLine="640" w:firstLineChars="200"/>
        <w:rPr>
          <w:rFonts w:hAnsi="楷体" w:eastAsia="楷体"/>
        </w:rPr>
      </w:pPr>
    </w:p>
    <w:p w14:paraId="1FDE5FFE">
      <w:pPr>
        <w:pStyle w:val="23"/>
        <w:ind w:firstLine="640" w:firstLineChars="200"/>
        <w:rPr>
          <w:rFonts w:hAnsi="楷体" w:eastAsia="楷体"/>
        </w:rPr>
      </w:pPr>
    </w:p>
    <w:p w14:paraId="71C58EB7">
      <w:pPr>
        <w:pStyle w:val="23"/>
        <w:ind w:firstLine="640" w:firstLineChars="200"/>
        <w:rPr>
          <w:rFonts w:hAnsi="楷体" w:eastAsia="楷体"/>
        </w:rPr>
      </w:pPr>
    </w:p>
    <w:p w14:paraId="65ACA9FC">
      <w:pPr>
        <w:pStyle w:val="23"/>
        <w:ind w:firstLine="640" w:firstLineChars="200"/>
        <w:rPr>
          <w:rFonts w:hAnsi="楷体" w:eastAsia="楷体"/>
        </w:rPr>
      </w:pPr>
    </w:p>
    <w:p w14:paraId="457D0E0B">
      <w:pPr>
        <w:pStyle w:val="23"/>
        <w:ind w:firstLine="640" w:firstLineChars="200"/>
        <w:rPr>
          <w:rFonts w:hAnsi="楷体" w:eastAsia="楷体"/>
        </w:rPr>
      </w:pPr>
    </w:p>
    <w:p w14:paraId="7C81F1E7">
      <w:pPr>
        <w:pStyle w:val="23"/>
        <w:ind w:firstLine="640" w:firstLineChars="200"/>
        <w:rPr>
          <w:rFonts w:eastAsia="黑体"/>
        </w:rPr>
      </w:pPr>
      <w:r>
        <w:rPr>
          <w:rFonts w:hint="eastAsia" w:hAnsi="楷体" w:eastAsia="楷体"/>
        </w:rPr>
        <w:br w:type="page"/>
      </w:r>
    </w:p>
    <w:p w14:paraId="3043983E">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B78872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7CDAEE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C38E693">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208136F">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2E9D420">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F93796D">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F57C0EF">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1C259D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A46E654">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546AB66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2CA490E">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FD5F2CB">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A8AA9F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2CB113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CC5941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69B2ED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7C2DF6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599D1A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D87BF3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3BD9AD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E55C40">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BF74251">
            <w:pPr>
              <w:widowControl/>
              <w:jc w:val="center"/>
              <w:rPr>
                <w:rFonts w:hint="default" w:eastAsia="宋体"/>
                <w:kern w:val="0"/>
                <w:sz w:val="20"/>
                <w:lang w:val="en-US" w:eastAsia="zh-CN"/>
              </w:rPr>
            </w:pPr>
            <w:r>
              <w:rPr>
                <w:rFonts w:hint="eastAsia" w:eastAsia="宋体"/>
                <w:kern w:val="0"/>
                <w:sz w:val="20"/>
                <w:lang w:val="en-US" w:eastAsia="zh-CN"/>
              </w:rPr>
              <w:t>173.44</w:t>
            </w:r>
          </w:p>
        </w:tc>
        <w:tc>
          <w:tcPr>
            <w:tcW w:w="984" w:type="dxa"/>
            <w:gridSpan w:val="2"/>
            <w:tcBorders>
              <w:top w:val="nil"/>
              <w:left w:val="nil"/>
              <w:bottom w:val="single" w:color="auto" w:sz="4" w:space="0"/>
              <w:right w:val="single" w:color="auto" w:sz="4" w:space="0"/>
            </w:tcBorders>
            <w:noWrap w:val="0"/>
            <w:vAlign w:val="center"/>
          </w:tcPr>
          <w:p w14:paraId="44755C75">
            <w:pPr>
              <w:widowControl/>
              <w:jc w:val="center"/>
              <w:rPr>
                <w:rFonts w:hint="default" w:eastAsia="宋体"/>
                <w:kern w:val="0"/>
                <w:sz w:val="20"/>
                <w:lang w:val="en-US" w:eastAsia="zh-CN"/>
              </w:rPr>
            </w:pPr>
            <w:r>
              <w:rPr>
                <w:rFonts w:hint="eastAsia" w:eastAsia="宋体"/>
                <w:kern w:val="0"/>
                <w:sz w:val="20"/>
                <w:lang w:val="en-US" w:eastAsia="zh-CN"/>
              </w:rPr>
              <w:t>173.44</w:t>
            </w:r>
          </w:p>
        </w:tc>
        <w:tc>
          <w:tcPr>
            <w:tcW w:w="1134" w:type="dxa"/>
            <w:tcBorders>
              <w:top w:val="nil"/>
              <w:left w:val="single" w:color="auto" w:sz="4" w:space="0"/>
              <w:bottom w:val="single" w:color="auto" w:sz="4" w:space="0"/>
              <w:right w:val="nil"/>
            </w:tcBorders>
            <w:noWrap w:val="0"/>
            <w:vAlign w:val="center"/>
          </w:tcPr>
          <w:p w14:paraId="740B5A2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605DE0">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2271F4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122.22</w:t>
            </w:r>
          </w:p>
        </w:tc>
        <w:tc>
          <w:tcPr>
            <w:tcW w:w="1182" w:type="dxa"/>
            <w:gridSpan w:val="2"/>
            <w:tcBorders>
              <w:top w:val="nil"/>
              <w:left w:val="nil"/>
              <w:bottom w:val="single" w:color="auto" w:sz="4" w:space="0"/>
              <w:right w:val="single" w:color="auto" w:sz="4" w:space="0"/>
            </w:tcBorders>
            <w:noWrap w:val="0"/>
            <w:vAlign w:val="center"/>
          </w:tcPr>
          <w:p w14:paraId="4C997457">
            <w:pPr>
              <w:widowControl/>
              <w:jc w:val="center"/>
              <w:rPr>
                <w:rFonts w:hint="default" w:eastAsia="宋体"/>
                <w:kern w:val="0"/>
                <w:sz w:val="20"/>
                <w:lang w:val="en-US" w:eastAsia="zh-CN"/>
              </w:rPr>
            </w:pPr>
            <w:r>
              <w:rPr>
                <w:rFonts w:hint="eastAsia" w:eastAsia="宋体"/>
                <w:kern w:val="0"/>
                <w:sz w:val="20"/>
                <w:lang w:val="en-US" w:eastAsia="zh-CN"/>
              </w:rPr>
              <w:t>122.22</w:t>
            </w:r>
          </w:p>
        </w:tc>
        <w:tc>
          <w:tcPr>
            <w:tcW w:w="1158" w:type="dxa"/>
            <w:tcBorders>
              <w:top w:val="nil"/>
              <w:left w:val="nil"/>
              <w:bottom w:val="single" w:color="auto" w:sz="4" w:space="0"/>
              <w:right w:val="single" w:color="auto" w:sz="4" w:space="0"/>
            </w:tcBorders>
            <w:noWrap w:val="0"/>
            <w:vAlign w:val="center"/>
          </w:tcPr>
          <w:p w14:paraId="3FED93B3">
            <w:pPr>
              <w:widowControl/>
              <w:jc w:val="center"/>
              <w:rPr>
                <w:rFonts w:eastAsia="宋体"/>
                <w:kern w:val="0"/>
                <w:sz w:val="20"/>
              </w:rPr>
            </w:pPr>
          </w:p>
        </w:tc>
      </w:tr>
      <w:tr w14:paraId="1F44422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3E465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62B93BC">
            <w:pPr>
              <w:widowControl/>
              <w:jc w:val="center"/>
              <w:rPr>
                <w:rFonts w:hint="default" w:eastAsia="宋体"/>
                <w:kern w:val="0"/>
                <w:sz w:val="20"/>
                <w:lang w:val="en-US" w:eastAsia="zh-CN"/>
              </w:rPr>
            </w:pPr>
            <w:r>
              <w:rPr>
                <w:rFonts w:hint="eastAsia" w:eastAsia="宋体"/>
                <w:kern w:val="0"/>
                <w:sz w:val="20"/>
                <w:lang w:val="en-US" w:eastAsia="zh-CN"/>
              </w:rPr>
              <w:t>173.44</w:t>
            </w:r>
          </w:p>
        </w:tc>
        <w:tc>
          <w:tcPr>
            <w:tcW w:w="984" w:type="dxa"/>
            <w:gridSpan w:val="2"/>
            <w:tcBorders>
              <w:top w:val="nil"/>
              <w:left w:val="nil"/>
              <w:bottom w:val="single" w:color="auto" w:sz="4" w:space="0"/>
              <w:right w:val="single" w:color="auto" w:sz="4" w:space="0"/>
            </w:tcBorders>
            <w:noWrap w:val="0"/>
            <w:vAlign w:val="center"/>
          </w:tcPr>
          <w:p w14:paraId="113205D5">
            <w:pPr>
              <w:jc w:val="center"/>
              <w:rPr>
                <w:rFonts w:hint="default" w:eastAsia="宋体"/>
                <w:kern w:val="0"/>
                <w:sz w:val="20"/>
                <w:lang w:val="en-US" w:eastAsia="zh-CN"/>
              </w:rPr>
            </w:pPr>
            <w:r>
              <w:rPr>
                <w:rFonts w:hint="eastAsia" w:eastAsia="宋体"/>
                <w:kern w:val="0"/>
                <w:sz w:val="20"/>
                <w:lang w:val="en-US" w:eastAsia="zh-CN"/>
              </w:rPr>
              <w:t>173.44</w:t>
            </w:r>
          </w:p>
        </w:tc>
        <w:tc>
          <w:tcPr>
            <w:tcW w:w="1134" w:type="dxa"/>
            <w:tcBorders>
              <w:top w:val="nil"/>
              <w:left w:val="single" w:color="auto" w:sz="4" w:space="0"/>
              <w:bottom w:val="single" w:color="auto" w:sz="4" w:space="0"/>
              <w:right w:val="nil"/>
            </w:tcBorders>
            <w:noWrap w:val="0"/>
            <w:vAlign w:val="center"/>
          </w:tcPr>
          <w:p w14:paraId="7B9D89D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D5624D">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val="en-US" w:eastAsia="zh-CN"/>
              </w:rPr>
              <w:t>社会保障和就业</w:t>
            </w: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D838C1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30.11</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EE70AC7">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30.11</w:t>
            </w:r>
          </w:p>
        </w:tc>
        <w:tc>
          <w:tcPr>
            <w:tcW w:w="1158" w:type="dxa"/>
            <w:tcBorders>
              <w:top w:val="nil"/>
              <w:left w:val="nil"/>
              <w:bottom w:val="single" w:color="auto" w:sz="4" w:space="0"/>
              <w:right w:val="single" w:color="auto" w:sz="4" w:space="0"/>
            </w:tcBorders>
            <w:noWrap w:val="0"/>
            <w:vAlign w:val="center"/>
          </w:tcPr>
          <w:p w14:paraId="444EF20F">
            <w:pPr>
              <w:jc w:val="center"/>
              <w:rPr>
                <w:rFonts w:eastAsia="宋体"/>
                <w:kern w:val="0"/>
                <w:sz w:val="20"/>
              </w:rPr>
            </w:pPr>
          </w:p>
        </w:tc>
      </w:tr>
      <w:tr w14:paraId="4DCB695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E30271">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AF6624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DDE1F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2C5E07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D250A9">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val="en-US" w:eastAsia="zh-CN"/>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0656A0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9.27</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BEBEB1D">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158" w:type="dxa"/>
            <w:tcBorders>
              <w:top w:val="nil"/>
              <w:left w:val="nil"/>
              <w:bottom w:val="single" w:color="auto" w:sz="4" w:space="0"/>
              <w:right w:val="single" w:color="auto" w:sz="4" w:space="0"/>
            </w:tcBorders>
            <w:noWrap w:val="0"/>
            <w:vAlign w:val="center"/>
          </w:tcPr>
          <w:p w14:paraId="43381996">
            <w:pPr>
              <w:jc w:val="center"/>
              <w:rPr>
                <w:rFonts w:eastAsia="宋体"/>
                <w:kern w:val="0"/>
                <w:sz w:val="20"/>
              </w:rPr>
            </w:pPr>
          </w:p>
        </w:tc>
      </w:tr>
      <w:tr w14:paraId="6DBD3B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471B888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29A9B9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1B9719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7DBB12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FC817A">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3C0DC0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11.84</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9CAEA1A">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158" w:type="dxa"/>
            <w:tcBorders>
              <w:top w:val="nil"/>
              <w:left w:val="nil"/>
              <w:bottom w:val="single" w:color="auto" w:sz="4" w:space="0"/>
              <w:right w:val="single" w:color="auto" w:sz="4" w:space="0"/>
            </w:tcBorders>
            <w:noWrap w:val="0"/>
            <w:vAlign w:val="center"/>
          </w:tcPr>
          <w:p w14:paraId="5286AB11">
            <w:pPr>
              <w:jc w:val="center"/>
              <w:rPr>
                <w:rFonts w:eastAsia="宋体"/>
                <w:kern w:val="0"/>
                <w:sz w:val="20"/>
              </w:rPr>
            </w:pPr>
          </w:p>
        </w:tc>
      </w:tr>
      <w:tr w14:paraId="06ABE0F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6D19B88E">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A559B0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B06774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F1ADFE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DEA34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65216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6BAE70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619C546">
            <w:pPr>
              <w:widowControl/>
              <w:jc w:val="center"/>
              <w:rPr>
                <w:rFonts w:eastAsia="宋体"/>
                <w:kern w:val="0"/>
                <w:sz w:val="20"/>
              </w:rPr>
            </w:pPr>
          </w:p>
        </w:tc>
      </w:tr>
      <w:tr w14:paraId="2F8E11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auto"/>
            <w:noWrap w:val="0"/>
            <w:vAlign w:val="center"/>
          </w:tcPr>
          <w:p w14:paraId="163C84AC">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FFD52F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D136CD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563F9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5ED67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6F47F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82746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09BE938">
            <w:pPr>
              <w:widowControl/>
              <w:jc w:val="center"/>
              <w:rPr>
                <w:rFonts w:eastAsia="宋体"/>
                <w:kern w:val="0"/>
                <w:sz w:val="20"/>
              </w:rPr>
            </w:pPr>
          </w:p>
        </w:tc>
      </w:tr>
      <w:tr w14:paraId="293E9BE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D56D17">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43C775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09E3DC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D2F769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E936BB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315177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E77C40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13E41B2">
            <w:pPr>
              <w:widowControl/>
              <w:jc w:val="center"/>
              <w:rPr>
                <w:rFonts w:eastAsia="宋体"/>
                <w:kern w:val="0"/>
                <w:sz w:val="20"/>
              </w:rPr>
            </w:pPr>
          </w:p>
        </w:tc>
      </w:tr>
      <w:tr w14:paraId="103F611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C01DE2">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D57B29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D441AE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49244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217E0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73FC10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D30C32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800856">
            <w:pPr>
              <w:jc w:val="center"/>
              <w:rPr>
                <w:rFonts w:eastAsia="宋体"/>
                <w:kern w:val="0"/>
                <w:sz w:val="20"/>
              </w:rPr>
            </w:pPr>
          </w:p>
        </w:tc>
      </w:tr>
      <w:tr w14:paraId="39DCD4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A6968C">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82D0BD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E7E23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80E09F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52FA5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7DD6E1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3D76F4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34C994">
            <w:pPr>
              <w:jc w:val="center"/>
              <w:rPr>
                <w:rFonts w:eastAsia="宋体"/>
                <w:kern w:val="0"/>
                <w:sz w:val="20"/>
              </w:rPr>
            </w:pPr>
          </w:p>
        </w:tc>
      </w:tr>
      <w:tr w14:paraId="2A6FC13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287C78">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001F8E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4B4CD3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14B4C0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26F8B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413D58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9AAB47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C5C8D7B">
            <w:pPr>
              <w:jc w:val="center"/>
              <w:rPr>
                <w:rFonts w:eastAsia="宋体"/>
                <w:kern w:val="0"/>
                <w:sz w:val="20"/>
              </w:rPr>
            </w:pPr>
          </w:p>
        </w:tc>
      </w:tr>
      <w:tr w14:paraId="0D15883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60C2ACF">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0070795">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80E84B7">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2B1C63B6">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6ED31A33">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40F0DEE">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9F4AC9F">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7189FD0B">
            <w:pPr>
              <w:jc w:val="center"/>
              <w:rPr>
                <w:rFonts w:hint="eastAsia" w:eastAsia="宋体"/>
                <w:sz w:val="20"/>
              </w:rPr>
            </w:pPr>
          </w:p>
        </w:tc>
      </w:tr>
      <w:tr w14:paraId="75FFB9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DCAB4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2D991CE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173.44</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37E7247">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173.44</w:t>
            </w:r>
          </w:p>
        </w:tc>
        <w:tc>
          <w:tcPr>
            <w:tcW w:w="1134" w:type="dxa"/>
            <w:tcBorders>
              <w:top w:val="nil"/>
              <w:left w:val="single" w:color="auto" w:sz="4" w:space="0"/>
              <w:bottom w:val="single" w:color="auto" w:sz="4" w:space="0"/>
              <w:right w:val="nil"/>
            </w:tcBorders>
            <w:noWrap w:val="0"/>
            <w:vAlign w:val="center"/>
          </w:tcPr>
          <w:p w14:paraId="5C5CFA0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C3A45F">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5BC461C">
            <w:pPr>
              <w:widowControl/>
              <w:jc w:val="center"/>
              <w:rPr>
                <w:rFonts w:hint="default" w:eastAsia="宋体"/>
                <w:b/>
                <w:bCs/>
                <w:kern w:val="0"/>
                <w:sz w:val="20"/>
                <w:lang w:val="en-US" w:eastAsia="zh-CN"/>
              </w:rPr>
            </w:pPr>
            <w:r>
              <w:rPr>
                <w:rFonts w:hint="eastAsia" w:eastAsia="宋体"/>
                <w:b w:val="0"/>
                <w:bCs w:val="0"/>
                <w:kern w:val="0"/>
                <w:sz w:val="20"/>
                <w:lang w:val="en-US" w:eastAsia="zh-CN"/>
              </w:rPr>
              <w:t>173.44</w:t>
            </w:r>
          </w:p>
        </w:tc>
        <w:tc>
          <w:tcPr>
            <w:tcW w:w="1182" w:type="dxa"/>
            <w:gridSpan w:val="2"/>
            <w:tcBorders>
              <w:top w:val="nil"/>
              <w:left w:val="nil"/>
              <w:bottom w:val="single" w:color="auto" w:sz="4" w:space="0"/>
              <w:right w:val="single" w:color="auto" w:sz="4" w:space="0"/>
            </w:tcBorders>
            <w:noWrap w:val="0"/>
            <w:vAlign w:val="center"/>
          </w:tcPr>
          <w:p w14:paraId="4E23ECAF">
            <w:pPr>
              <w:widowControl/>
              <w:jc w:val="center"/>
              <w:rPr>
                <w:rFonts w:hint="default" w:eastAsia="宋体"/>
                <w:kern w:val="0"/>
                <w:sz w:val="20"/>
                <w:lang w:val="en-US" w:eastAsia="zh-CN"/>
              </w:rPr>
            </w:pPr>
            <w:r>
              <w:rPr>
                <w:rFonts w:hint="eastAsia" w:eastAsia="宋体"/>
                <w:kern w:val="0"/>
                <w:sz w:val="20"/>
                <w:lang w:val="en-US" w:eastAsia="zh-CN"/>
              </w:rPr>
              <w:t>173.44</w:t>
            </w:r>
          </w:p>
        </w:tc>
        <w:tc>
          <w:tcPr>
            <w:tcW w:w="1158" w:type="dxa"/>
            <w:tcBorders>
              <w:top w:val="nil"/>
              <w:left w:val="nil"/>
              <w:bottom w:val="single" w:color="auto" w:sz="4" w:space="0"/>
              <w:right w:val="single" w:color="auto" w:sz="4" w:space="0"/>
            </w:tcBorders>
            <w:noWrap w:val="0"/>
            <w:vAlign w:val="center"/>
          </w:tcPr>
          <w:p w14:paraId="5D650B2D">
            <w:pPr>
              <w:widowControl/>
              <w:jc w:val="center"/>
              <w:rPr>
                <w:rFonts w:eastAsia="宋体"/>
                <w:kern w:val="0"/>
                <w:sz w:val="20"/>
              </w:rPr>
            </w:pPr>
          </w:p>
        </w:tc>
      </w:tr>
      <w:tr w14:paraId="1D0CB0C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872496">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56344E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4F586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6BF99F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A3ADE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5892069">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407CA5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49B2D79">
            <w:pPr>
              <w:jc w:val="center"/>
              <w:rPr>
                <w:rFonts w:eastAsia="宋体"/>
                <w:kern w:val="0"/>
                <w:sz w:val="20"/>
              </w:rPr>
            </w:pPr>
          </w:p>
        </w:tc>
      </w:tr>
      <w:tr w14:paraId="76AFDE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EEC361">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678D549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3E0D94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E64C8D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E71DD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A77CF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C79435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93A302B">
            <w:pPr>
              <w:widowControl/>
              <w:jc w:val="center"/>
              <w:rPr>
                <w:rFonts w:eastAsia="宋体"/>
                <w:kern w:val="0"/>
                <w:sz w:val="20"/>
              </w:rPr>
            </w:pPr>
          </w:p>
        </w:tc>
      </w:tr>
      <w:tr w14:paraId="1746313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5C0CF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34A9F50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173.44</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FA8518E">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173.44</w:t>
            </w:r>
          </w:p>
        </w:tc>
        <w:tc>
          <w:tcPr>
            <w:tcW w:w="1134" w:type="dxa"/>
            <w:tcBorders>
              <w:top w:val="nil"/>
              <w:left w:val="single" w:color="auto" w:sz="4" w:space="0"/>
              <w:bottom w:val="single" w:color="auto" w:sz="4" w:space="0"/>
              <w:right w:val="nil"/>
            </w:tcBorders>
            <w:noWrap w:val="0"/>
            <w:vAlign w:val="center"/>
          </w:tcPr>
          <w:p w14:paraId="53F0E23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20BC4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3BB4D0C">
            <w:pPr>
              <w:widowControl/>
              <w:jc w:val="center"/>
              <w:rPr>
                <w:rFonts w:hint="default" w:ascii="Times New Roman" w:hAnsi="Times New Roman" w:eastAsia="宋体" w:cs="Times New Roman"/>
                <w:b/>
                <w:bCs/>
                <w:kern w:val="0"/>
                <w:sz w:val="20"/>
                <w:lang w:val="en-US" w:eastAsia="zh-CN" w:bidi="ar-SA"/>
              </w:rPr>
            </w:pPr>
            <w:r>
              <w:rPr>
                <w:rFonts w:hint="eastAsia" w:eastAsia="宋体"/>
                <w:b w:val="0"/>
                <w:bCs w:val="0"/>
                <w:kern w:val="0"/>
                <w:sz w:val="20"/>
                <w:lang w:val="en-US" w:eastAsia="zh-CN"/>
              </w:rPr>
              <w:t>173.44</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121479D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173.44</w:t>
            </w:r>
          </w:p>
        </w:tc>
        <w:tc>
          <w:tcPr>
            <w:tcW w:w="1158" w:type="dxa"/>
            <w:tcBorders>
              <w:top w:val="nil"/>
              <w:left w:val="nil"/>
              <w:bottom w:val="single" w:color="auto" w:sz="4" w:space="0"/>
              <w:right w:val="single" w:color="auto" w:sz="4" w:space="0"/>
            </w:tcBorders>
            <w:noWrap w:val="0"/>
            <w:vAlign w:val="center"/>
          </w:tcPr>
          <w:p w14:paraId="75376618">
            <w:pPr>
              <w:widowControl/>
              <w:jc w:val="center"/>
              <w:rPr>
                <w:rFonts w:eastAsia="宋体"/>
                <w:kern w:val="0"/>
                <w:sz w:val="20"/>
              </w:rPr>
            </w:pPr>
          </w:p>
        </w:tc>
      </w:tr>
    </w:tbl>
    <w:p w14:paraId="03BB380A">
      <w:pPr>
        <w:ind w:firstLine="640" w:firstLineChars="200"/>
        <w:rPr>
          <w:rFonts w:eastAsia="楷体_GB2312"/>
          <w:strike/>
        </w:rPr>
      </w:pPr>
    </w:p>
    <w:p w14:paraId="255BE9BD">
      <w:pPr>
        <w:ind w:firstLine="640" w:firstLineChars="200"/>
        <w:rPr>
          <w:rFonts w:eastAsia="楷体_GB2312"/>
        </w:rPr>
      </w:pPr>
    </w:p>
    <w:p w14:paraId="58E71A34">
      <w:pPr>
        <w:rPr>
          <w:rFonts w:hAnsi="楷体" w:eastAsia="楷体"/>
        </w:rPr>
      </w:pPr>
    </w:p>
    <w:p w14:paraId="712570A2">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176"/>
        <w:gridCol w:w="810"/>
        <w:gridCol w:w="849"/>
        <w:gridCol w:w="810"/>
        <w:gridCol w:w="451"/>
        <w:gridCol w:w="425"/>
        <w:gridCol w:w="438"/>
        <w:gridCol w:w="449"/>
        <w:gridCol w:w="571"/>
        <w:gridCol w:w="487"/>
        <w:gridCol w:w="488"/>
        <w:gridCol w:w="488"/>
        <w:gridCol w:w="486"/>
        <w:gridCol w:w="556"/>
        <w:gridCol w:w="492"/>
        <w:gridCol w:w="1"/>
        <w:gridCol w:w="504"/>
        <w:gridCol w:w="487"/>
        <w:gridCol w:w="520"/>
      </w:tblGrid>
      <w:tr w14:paraId="7FD3FC01">
        <w:tblPrEx>
          <w:tblCellMar>
            <w:top w:w="0" w:type="dxa"/>
            <w:left w:w="108" w:type="dxa"/>
            <w:bottom w:w="0" w:type="dxa"/>
            <w:right w:w="108" w:type="dxa"/>
          </w:tblCellMar>
        </w:tblPrEx>
        <w:trPr>
          <w:trHeight w:val="335" w:hRule="atLeast"/>
          <w:jc w:val="center"/>
        </w:trPr>
        <w:tc>
          <w:tcPr>
            <w:tcW w:w="1176" w:type="dxa"/>
            <w:tcBorders>
              <w:bottom w:val="single" w:color="000000" w:sz="4" w:space="0"/>
            </w:tcBorders>
            <w:noWrap w:val="0"/>
            <w:vAlign w:val="top"/>
          </w:tcPr>
          <w:p w14:paraId="75D4EF60">
            <w:pPr>
              <w:autoSpaceDN w:val="0"/>
              <w:jc w:val="left"/>
              <w:textAlignment w:val="center"/>
              <w:rPr>
                <w:rFonts w:eastAsia="华文细黑"/>
                <w:color w:val="000000"/>
                <w:sz w:val="20"/>
              </w:rPr>
            </w:pPr>
          </w:p>
        </w:tc>
        <w:tc>
          <w:tcPr>
            <w:tcW w:w="4803" w:type="dxa"/>
            <w:gridSpan w:val="8"/>
            <w:tcBorders>
              <w:bottom w:val="single" w:color="000000" w:sz="4" w:space="0"/>
            </w:tcBorders>
            <w:noWrap w:val="0"/>
            <w:vAlign w:val="center"/>
          </w:tcPr>
          <w:p w14:paraId="20886DE1">
            <w:pPr>
              <w:autoSpaceDN w:val="0"/>
              <w:jc w:val="left"/>
              <w:textAlignment w:val="center"/>
              <w:rPr>
                <w:rFonts w:eastAsia="华文细黑"/>
                <w:color w:val="000000"/>
                <w:sz w:val="20"/>
              </w:rPr>
            </w:pPr>
          </w:p>
        </w:tc>
        <w:tc>
          <w:tcPr>
            <w:tcW w:w="1463" w:type="dxa"/>
            <w:gridSpan w:val="3"/>
            <w:noWrap w:val="0"/>
            <w:vAlign w:val="center"/>
          </w:tcPr>
          <w:p w14:paraId="2634EC1A">
            <w:pPr>
              <w:autoSpaceDN w:val="0"/>
              <w:jc w:val="left"/>
              <w:textAlignment w:val="center"/>
              <w:rPr>
                <w:rFonts w:eastAsia="华文细黑"/>
                <w:color w:val="000000"/>
                <w:sz w:val="20"/>
              </w:rPr>
            </w:pPr>
          </w:p>
        </w:tc>
        <w:tc>
          <w:tcPr>
            <w:tcW w:w="486" w:type="dxa"/>
            <w:noWrap w:val="0"/>
            <w:vAlign w:val="center"/>
          </w:tcPr>
          <w:p w14:paraId="12C8F459">
            <w:pPr>
              <w:autoSpaceDN w:val="0"/>
              <w:jc w:val="left"/>
              <w:textAlignment w:val="center"/>
              <w:rPr>
                <w:rFonts w:eastAsia="华文细黑"/>
                <w:color w:val="000000"/>
                <w:sz w:val="20"/>
              </w:rPr>
            </w:pPr>
          </w:p>
        </w:tc>
        <w:tc>
          <w:tcPr>
            <w:tcW w:w="556" w:type="dxa"/>
            <w:noWrap w:val="0"/>
            <w:vAlign w:val="center"/>
          </w:tcPr>
          <w:p w14:paraId="19A7F5A8">
            <w:pPr>
              <w:autoSpaceDN w:val="0"/>
              <w:jc w:val="left"/>
              <w:textAlignment w:val="center"/>
              <w:rPr>
                <w:rFonts w:eastAsia="华文细黑"/>
                <w:color w:val="000000"/>
                <w:sz w:val="20"/>
              </w:rPr>
            </w:pPr>
          </w:p>
        </w:tc>
        <w:tc>
          <w:tcPr>
            <w:tcW w:w="493" w:type="dxa"/>
            <w:gridSpan w:val="2"/>
            <w:noWrap w:val="0"/>
            <w:vAlign w:val="bottom"/>
          </w:tcPr>
          <w:p w14:paraId="48A01DE9">
            <w:pPr>
              <w:autoSpaceDN w:val="0"/>
              <w:jc w:val="right"/>
              <w:textAlignment w:val="bottom"/>
              <w:rPr>
                <w:rFonts w:eastAsia="宋体"/>
                <w:color w:val="000000"/>
                <w:sz w:val="20"/>
              </w:rPr>
            </w:pPr>
          </w:p>
        </w:tc>
        <w:tc>
          <w:tcPr>
            <w:tcW w:w="1511" w:type="dxa"/>
            <w:gridSpan w:val="3"/>
            <w:noWrap w:val="0"/>
            <w:vAlign w:val="bottom"/>
          </w:tcPr>
          <w:p w14:paraId="18989A18">
            <w:pPr>
              <w:wordWrap/>
              <w:autoSpaceDN w:val="0"/>
              <w:jc w:val="right"/>
              <w:textAlignment w:val="center"/>
              <w:rPr>
                <w:rFonts w:eastAsia="宋体"/>
                <w:color w:val="000000"/>
                <w:sz w:val="20"/>
              </w:rPr>
            </w:pPr>
            <w:r>
              <w:rPr>
                <w:rFonts w:eastAsia="宋体"/>
                <w:color w:val="000000"/>
                <w:sz w:val="20"/>
              </w:rPr>
              <w:t>单位：万元</w:t>
            </w:r>
          </w:p>
        </w:tc>
      </w:tr>
      <w:tr w14:paraId="3CADD5E4">
        <w:tblPrEx>
          <w:tblCellMar>
            <w:top w:w="0" w:type="dxa"/>
            <w:left w:w="108" w:type="dxa"/>
            <w:bottom w:w="0" w:type="dxa"/>
            <w:right w:w="108" w:type="dxa"/>
          </w:tblCellMar>
        </w:tblPrEx>
        <w:trPr>
          <w:trHeight w:val="517" w:hRule="atLeast"/>
          <w:jc w:val="center"/>
        </w:trPr>
        <w:tc>
          <w:tcPr>
            <w:tcW w:w="1176" w:type="dxa"/>
            <w:vMerge w:val="restart"/>
            <w:tcBorders>
              <w:left w:val="single" w:color="000000" w:sz="4" w:space="0"/>
              <w:right w:val="single" w:color="000000" w:sz="4" w:space="0"/>
            </w:tcBorders>
            <w:shd w:val="clear" w:color="auto" w:fill="auto"/>
            <w:noWrap w:val="0"/>
            <w:vAlign w:val="center"/>
          </w:tcPr>
          <w:p w14:paraId="6A7EA98C">
            <w:pPr>
              <w:widowControl/>
              <w:shd w:val="clear"/>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E6F2E22">
            <w:pPr>
              <w:widowControl/>
              <w:shd w:val="clear"/>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0" w:type="dxa"/>
            <w:vMerge w:val="restart"/>
            <w:tcBorders>
              <w:top w:val="single" w:color="000000" w:sz="4" w:space="0"/>
              <w:left w:val="single" w:color="000000" w:sz="4" w:space="0"/>
              <w:right w:val="single" w:color="000000" w:sz="4" w:space="0"/>
            </w:tcBorders>
            <w:shd w:val="clear" w:color="auto" w:fill="auto"/>
            <w:noWrap w:val="0"/>
            <w:vAlign w:val="center"/>
          </w:tcPr>
          <w:p w14:paraId="7CE0A12F">
            <w:pPr>
              <w:widowControl/>
              <w:shd w:val="clear"/>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56" w:type="dxa"/>
            <w:gridSpan w:val="10"/>
            <w:tcBorders>
              <w:top w:val="single" w:color="000000" w:sz="4" w:space="0"/>
              <w:left w:val="single" w:color="000000" w:sz="4" w:space="0"/>
              <w:right w:val="single" w:color="000000" w:sz="4" w:space="0"/>
            </w:tcBorders>
            <w:shd w:val="clear" w:color="auto" w:fill="auto"/>
            <w:noWrap w:val="0"/>
            <w:vAlign w:val="center"/>
          </w:tcPr>
          <w:p w14:paraId="199420AC">
            <w:pPr>
              <w:widowControl/>
              <w:shd w:val="clear"/>
              <w:jc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3046" w:type="dxa"/>
            <w:gridSpan w:val="7"/>
            <w:tcBorders>
              <w:top w:val="single" w:color="000000" w:sz="4" w:space="0"/>
              <w:left w:val="single" w:color="000000" w:sz="4" w:space="0"/>
              <w:right w:val="single" w:color="000000" w:sz="4" w:space="0"/>
            </w:tcBorders>
            <w:shd w:val="clear" w:color="auto" w:fill="auto"/>
            <w:noWrap w:val="0"/>
            <w:vAlign w:val="center"/>
          </w:tcPr>
          <w:p w14:paraId="4ED1B522">
            <w:pPr>
              <w:widowControl/>
              <w:shd w:val="clear"/>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A2894E8">
        <w:tblPrEx>
          <w:tblCellMar>
            <w:top w:w="0" w:type="dxa"/>
            <w:left w:w="108" w:type="dxa"/>
            <w:bottom w:w="0" w:type="dxa"/>
            <w:right w:w="108" w:type="dxa"/>
          </w:tblCellMar>
        </w:tblPrEx>
        <w:trPr>
          <w:trHeight w:val="517" w:hRule="atLeast"/>
          <w:jc w:val="center"/>
        </w:trPr>
        <w:tc>
          <w:tcPr>
            <w:tcW w:w="1176" w:type="dxa"/>
            <w:vMerge w:val="continue"/>
            <w:tcBorders>
              <w:left w:val="single" w:color="000000" w:sz="4" w:space="0"/>
              <w:right w:val="single" w:color="000000" w:sz="4" w:space="0"/>
            </w:tcBorders>
            <w:shd w:val="clear" w:color="auto" w:fill="auto"/>
            <w:noWrap w:val="0"/>
            <w:vAlign w:val="center"/>
          </w:tcPr>
          <w:p w14:paraId="628B4C31">
            <w:pPr>
              <w:widowControl/>
              <w:shd w:val="clear"/>
              <w:jc w:val="center"/>
              <w:rPr>
                <w:rFonts w:hint="eastAsia" w:eastAsia="宋体"/>
                <w:color w:val="000000"/>
                <w:sz w:val="20"/>
                <w:shd w:val="clear" w:color="auto" w:fill="FFFFFF"/>
                <w:lang w:eastAsia="zh-CN"/>
              </w:rPr>
            </w:pPr>
          </w:p>
        </w:tc>
        <w:tc>
          <w:tcPr>
            <w:tcW w:w="810" w:type="dxa"/>
            <w:vMerge w:val="continue"/>
            <w:tcBorders>
              <w:left w:val="single" w:color="000000" w:sz="4" w:space="0"/>
              <w:right w:val="single" w:color="000000" w:sz="4" w:space="0"/>
            </w:tcBorders>
            <w:shd w:val="clear" w:color="auto" w:fill="auto"/>
            <w:noWrap w:val="0"/>
            <w:vAlign w:val="center"/>
          </w:tcPr>
          <w:p w14:paraId="6A89A625">
            <w:pPr>
              <w:widowControl/>
              <w:shd w:val="clear"/>
              <w:jc w:val="center"/>
              <w:rPr>
                <w:rFonts w:hint="eastAsia" w:eastAsia="宋体"/>
                <w:color w:val="000000"/>
                <w:sz w:val="20"/>
                <w:shd w:val="clear" w:color="auto" w:fill="FFFFFF"/>
                <w:lang w:eastAsia="zh-CN"/>
              </w:rPr>
            </w:pPr>
          </w:p>
        </w:tc>
        <w:tc>
          <w:tcPr>
            <w:tcW w:w="849" w:type="dxa"/>
            <w:vMerge w:val="restart"/>
            <w:tcBorders>
              <w:top w:val="single" w:color="000000" w:sz="4" w:space="0"/>
              <w:left w:val="single" w:color="000000" w:sz="4" w:space="0"/>
              <w:right w:val="single" w:color="auto" w:sz="4" w:space="0"/>
            </w:tcBorders>
            <w:shd w:val="clear" w:color="auto" w:fill="auto"/>
            <w:noWrap w:val="0"/>
            <w:vAlign w:val="center"/>
          </w:tcPr>
          <w:p w14:paraId="71980AE2">
            <w:pPr>
              <w:widowControl/>
              <w:shd w:val="clear"/>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86" w:type="dxa"/>
            <w:gridSpan w:val="3"/>
            <w:tcBorders>
              <w:top w:val="single" w:color="000000" w:sz="4" w:space="0"/>
              <w:left w:val="single" w:color="auto" w:sz="4" w:space="0"/>
              <w:right w:val="single" w:color="auto" w:sz="4" w:space="0"/>
            </w:tcBorders>
            <w:shd w:val="clear" w:color="auto" w:fill="auto"/>
            <w:noWrap w:val="0"/>
            <w:vAlign w:val="center"/>
          </w:tcPr>
          <w:p w14:paraId="75AC71DE">
            <w:pPr>
              <w:widowControl/>
              <w:shd w:val="clear"/>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B9C5EB4">
            <w:pPr>
              <w:widowControl/>
              <w:shd w:val="clear"/>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38" w:type="dxa"/>
            <w:vMerge w:val="restart"/>
            <w:tcBorders>
              <w:top w:val="single" w:color="000000" w:sz="4" w:space="0"/>
              <w:left w:val="single" w:color="auto" w:sz="4" w:space="0"/>
              <w:right w:val="single" w:color="auto" w:sz="4" w:space="0"/>
            </w:tcBorders>
            <w:shd w:val="clear" w:color="auto" w:fill="auto"/>
            <w:noWrap w:val="0"/>
            <w:vAlign w:val="center"/>
          </w:tcPr>
          <w:p w14:paraId="425B6613">
            <w:pPr>
              <w:widowControl/>
              <w:shd w:val="clear"/>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83" w:type="dxa"/>
            <w:gridSpan w:val="5"/>
            <w:tcBorders>
              <w:top w:val="single" w:color="000000" w:sz="4" w:space="0"/>
              <w:left w:val="single" w:color="auto" w:sz="4" w:space="0"/>
              <w:right w:val="single" w:color="000000" w:sz="4" w:space="0"/>
            </w:tcBorders>
            <w:shd w:val="clear" w:color="auto" w:fill="auto"/>
            <w:noWrap w:val="0"/>
            <w:vAlign w:val="center"/>
          </w:tcPr>
          <w:p w14:paraId="5D5984A5">
            <w:pPr>
              <w:widowControl/>
              <w:shd w:val="clear"/>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shd w:val="clear" w:color="auto" w:fill="auto"/>
            <w:noWrap w:val="0"/>
            <w:vAlign w:val="center"/>
          </w:tcPr>
          <w:p w14:paraId="128B4E7D">
            <w:pPr>
              <w:widowControl/>
              <w:shd w:val="clear"/>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shd w:val="clear" w:color="auto" w:fill="auto"/>
            <w:noWrap w:val="0"/>
            <w:vAlign w:val="center"/>
          </w:tcPr>
          <w:p w14:paraId="6E2000E1">
            <w:pPr>
              <w:widowControl/>
              <w:shd w:val="clear"/>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shd w:val="clear" w:color="auto" w:fill="auto"/>
            <w:noWrap w:val="0"/>
            <w:vAlign w:val="center"/>
          </w:tcPr>
          <w:p w14:paraId="75E8DA23">
            <w:pPr>
              <w:widowControl/>
              <w:shd w:val="clear"/>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A4BE394">
        <w:tblPrEx>
          <w:tblCellMar>
            <w:top w:w="0" w:type="dxa"/>
            <w:left w:w="108" w:type="dxa"/>
            <w:bottom w:w="0" w:type="dxa"/>
            <w:right w:w="108" w:type="dxa"/>
          </w:tblCellMar>
        </w:tblPrEx>
        <w:trPr>
          <w:trHeight w:val="6089" w:hRule="atLeast"/>
          <w:jc w:val="center"/>
        </w:trPr>
        <w:tc>
          <w:tcPr>
            <w:tcW w:w="1176" w:type="dxa"/>
            <w:vMerge w:val="continue"/>
            <w:tcBorders>
              <w:left w:val="single" w:color="000000" w:sz="4" w:space="0"/>
              <w:bottom w:val="single" w:color="000000" w:sz="4" w:space="0"/>
              <w:right w:val="single" w:color="000000" w:sz="4" w:space="0"/>
            </w:tcBorders>
            <w:shd w:val="clear" w:color="auto" w:fill="auto"/>
            <w:noWrap w:val="0"/>
            <w:textDirection w:val="tbLrV"/>
            <w:vAlign w:val="center"/>
          </w:tcPr>
          <w:p w14:paraId="1B241532">
            <w:pPr>
              <w:widowControl/>
              <w:shd w:val="clear"/>
              <w:ind w:left="113" w:right="113"/>
              <w:jc w:val="center"/>
              <w:rPr>
                <w:rFonts w:hint="eastAsia" w:eastAsia="宋体"/>
                <w:color w:val="000000"/>
                <w:sz w:val="20"/>
                <w:shd w:val="clear" w:color="auto" w:fill="FFFFFF"/>
              </w:rPr>
            </w:pPr>
          </w:p>
        </w:tc>
        <w:tc>
          <w:tcPr>
            <w:tcW w:w="810" w:type="dxa"/>
            <w:vMerge w:val="continue"/>
            <w:tcBorders>
              <w:left w:val="single" w:color="000000" w:sz="4" w:space="0"/>
              <w:bottom w:val="single" w:color="000000" w:sz="4" w:space="0"/>
              <w:right w:val="single" w:color="000000" w:sz="4" w:space="0"/>
            </w:tcBorders>
            <w:shd w:val="clear" w:color="auto" w:fill="auto"/>
            <w:noWrap w:val="0"/>
            <w:textDirection w:val="tbLrV"/>
            <w:vAlign w:val="center"/>
          </w:tcPr>
          <w:p w14:paraId="0649A391">
            <w:pPr>
              <w:widowControl/>
              <w:shd w:val="clear"/>
              <w:ind w:left="113" w:right="113"/>
              <w:jc w:val="center"/>
              <w:rPr>
                <w:rFonts w:hint="eastAsia" w:eastAsia="宋体"/>
                <w:color w:val="000000"/>
                <w:sz w:val="20"/>
                <w:shd w:val="clear" w:color="auto" w:fill="FFFFFF"/>
                <w:lang w:eastAsia="zh-CN"/>
              </w:rPr>
            </w:pPr>
          </w:p>
        </w:tc>
        <w:tc>
          <w:tcPr>
            <w:tcW w:w="849" w:type="dxa"/>
            <w:vMerge w:val="continue"/>
            <w:tcBorders>
              <w:left w:val="single" w:color="000000" w:sz="4" w:space="0"/>
              <w:bottom w:val="single" w:color="000000" w:sz="4" w:space="0"/>
              <w:right w:val="single" w:color="auto" w:sz="4" w:space="0"/>
            </w:tcBorders>
            <w:shd w:val="clear" w:color="auto" w:fill="auto"/>
            <w:noWrap w:val="0"/>
            <w:textDirection w:val="tbLrV"/>
            <w:vAlign w:val="center"/>
          </w:tcPr>
          <w:p w14:paraId="53004D66">
            <w:pPr>
              <w:widowControl/>
              <w:shd w:val="clear"/>
              <w:ind w:left="113" w:right="113"/>
              <w:jc w:val="center"/>
              <w:rPr>
                <w:rFonts w:hint="eastAsia" w:eastAsia="宋体"/>
                <w:color w:val="000000"/>
                <w:sz w:val="21"/>
                <w:szCs w:val="21"/>
                <w:shd w:val="clear" w:color="auto" w:fill="FFFFFF"/>
                <w:lang w:eastAsia="zh-CN"/>
              </w:rPr>
            </w:pPr>
          </w:p>
        </w:tc>
        <w:tc>
          <w:tcPr>
            <w:tcW w:w="810" w:type="dxa"/>
            <w:tcBorders>
              <w:top w:val="single" w:color="000000" w:sz="4" w:space="0"/>
              <w:left w:val="single" w:color="auto" w:sz="4" w:space="0"/>
              <w:bottom w:val="single" w:color="000000" w:sz="4" w:space="0"/>
              <w:right w:val="single" w:color="000000" w:sz="4" w:space="0"/>
            </w:tcBorders>
            <w:shd w:val="clear" w:color="auto" w:fill="auto"/>
            <w:noWrap w:val="0"/>
            <w:textDirection w:val="tbLrV"/>
            <w:vAlign w:val="center"/>
          </w:tcPr>
          <w:p w14:paraId="030021F4">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1" w:type="dxa"/>
            <w:tcBorders>
              <w:top w:val="single" w:color="000000" w:sz="4" w:space="0"/>
              <w:left w:val="single" w:color="000000" w:sz="4" w:space="0"/>
              <w:bottom w:val="single" w:color="000000" w:sz="4" w:space="0"/>
            </w:tcBorders>
            <w:shd w:val="clear" w:color="auto" w:fill="auto"/>
            <w:noWrap w:val="0"/>
            <w:textDirection w:val="tbLrV"/>
            <w:vAlign w:val="center"/>
          </w:tcPr>
          <w:p w14:paraId="35938C30">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57016819">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38" w:type="dxa"/>
            <w:vMerge w:val="continue"/>
            <w:tcBorders>
              <w:left w:val="single" w:color="auto" w:sz="4" w:space="0"/>
              <w:bottom w:val="single" w:color="000000" w:sz="4" w:space="0"/>
              <w:right w:val="single" w:color="auto" w:sz="4" w:space="0"/>
            </w:tcBorders>
            <w:shd w:val="clear" w:color="auto" w:fill="auto"/>
            <w:noWrap w:val="0"/>
            <w:textDirection w:val="tbLrV"/>
            <w:vAlign w:val="center"/>
          </w:tcPr>
          <w:p w14:paraId="3BC5A934">
            <w:pPr>
              <w:widowControl/>
              <w:shd w:val="clear"/>
              <w:ind w:left="113" w:right="113"/>
              <w:jc w:val="center"/>
              <w:rPr>
                <w:rFonts w:hint="eastAsia" w:eastAsia="宋体"/>
                <w:color w:val="000000"/>
                <w:sz w:val="20"/>
                <w:szCs w:val="20"/>
                <w:shd w:val="clear" w:color="auto" w:fill="FFFFFF"/>
                <w:lang w:eastAsia="zh-CN"/>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04200803">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4997A3DB">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458A901D">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1B673882">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5FBD461A">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clear" w:color="auto" w:fill="auto"/>
            <w:noWrap w:val="0"/>
            <w:textDirection w:val="tbLrV"/>
            <w:vAlign w:val="center"/>
          </w:tcPr>
          <w:p w14:paraId="0C03A9BA">
            <w:pPr>
              <w:widowControl/>
              <w:shd w:val="clear"/>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4A549513">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52D8240F">
            <w:pPr>
              <w:widowControl/>
              <w:shd w:val="clear"/>
              <w:ind w:left="113" w:right="113"/>
              <w:jc w:val="left"/>
              <w:rPr>
                <w:rFonts w:hint="eastAsia" w:eastAsia="宋体"/>
                <w:color w:val="000000"/>
                <w:sz w:val="20"/>
                <w:szCs w:val="20"/>
                <w:shd w:val="clear" w:color="auto" w:fill="FFFFFF"/>
                <w:lang w:eastAsia="zh-CN"/>
              </w:rPr>
            </w:pPr>
          </w:p>
          <w:p w14:paraId="10FF5B4D">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1FADDDCA">
            <w:pPr>
              <w:widowControl/>
              <w:shd w:val="clear"/>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clear" w:color="auto" w:fill="auto"/>
            <w:noWrap w:val="0"/>
            <w:textDirection w:val="tbLrV"/>
            <w:vAlign w:val="center"/>
          </w:tcPr>
          <w:p w14:paraId="35A3A891">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clear" w:color="auto" w:fill="auto"/>
            <w:noWrap w:val="0"/>
            <w:textDirection w:val="tbLrV"/>
            <w:vAlign w:val="center"/>
          </w:tcPr>
          <w:p w14:paraId="59D91E25">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0"/>
            <w:textDirection w:val="tbLrV"/>
            <w:vAlign w:val="center"/>
          </w:tcPr>
          <w:p w14:paraId="41B74C82">
            <w:pPr>
              <w:widowControl/>
              <w:shd w:val="clear"/>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53BC3D1">
        <w:tblPrEx>
          <w:tblCellMar>
            <w:top w:w="0" w:type="dxa"/>
            <w:left w:w="108" w:type="dxa"/>
            <w:bottom w:w="0" w:type="dxa"/>
            <w:right w:w="108" w:type="dxa"/>
          </w:tblCellMar>
        </w:tblPrEx>
        <w:trPr>
          <w:trHeight w:val="517" w:hRule="atLeast"/>
          <w:jc w:val="center"/>
        </w:trPr>
        <w:tc>
          <w:tcPr>
            <w:tcW w:w="1176" w:type="dxa"/>
            <w:tcBorders>
              <w:top w:val="single" w:color="000000" w:sz="4" w:space="0"/>
              <w:left w:val="single" w:color="000000" w:sz="4" w:space="0"/>
              <w:bottom w:val="single" w:color="000000" w:sz="4" w:space="0"/>
            </w:tcBorders>
            <w:shd w:val="clear" w:color="auto" w:fill="auto"/>
            <w:noWrap w:val="0"/>
            <w:vAlign w:val="center"/>
          </w:tcPr>
          <w:p w14:paraId="4B628C0F">
            <w:pPr>
              <w:widowControl/>
              <w:shd w:val="clear"/>
              <w:jc w:val="left"/>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长春市统计局二道区分局</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229A">
            <w:pPr>
              <w:shd w:val="solid" w:color="FFFFFF"/>
              <w:autoSpaceDN w:val="0"/>
              <w:jc w:val="both"/>
              <w:textAlignment w:val="center"/>
              <w:rPr>
                <w:rFonts w:hint="default" w:eastAsia="宋体"/>
                <w:color w:val="000000"/>
                <w:sz w:val="20"/>
                <w:highlight w:val="none"/>
                <w:shd w:val="clear" w:color="auto" w:fill="auto"/>
                <w:lang w:val="en-US" w:eastAsia="zh-CN"/>
              </w:rPr>
            </w:pPr>
            <w:r>
              <w:rPr>
                <w:rFonts w:hint="eastAsia" w:eastAsia="宋体"/>
                <w:color w:val="000000"/>
                <w:sz w:val="20"/>
                <w:highlight w:val="none"/>
                <w:shd w:val="clear" w:color="auto" w:fill="auto"/>
                <w:lang w:val="en-US" w:eastAsia="zh-CN"/>
              </w:rPr>
              <w:t>173.44</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2D7EA">
            <w:pPr>
              <w:shd w:val="solid" w:color="FFFFFF"/>
              <w:autoSpaceDN w:val="0"/>
              <w:jc w:val="right"/>
              <w:textAlignment w:val="center"/>
              <w:rPr>
                <w:rFonts w:hint="default" w:eastAsia="宋体"/>
                <w:color w:val="000000"/>
                <w:sz w:val="20"/>
                <w:highlight w:val="none"/>
                <w:shd w:val="clear" w:color="auto" w:fill="auto"/>
                <w:lang w:val="en-US" w:eastAsia="zh-CN"/>
              </w:rPr>
            </w:pPr>
            <w:r>
              <w:rPr>
                <w:rFonts w:hint="eastAsia" w:eastAsia="宋体"/>
                <w:color w:val="000000"/>
                <w:sz w:val="20"/>
                <w:highlight w:val="none"/>
                <w:shd w:val="clear" w:color="auto" w:fill="auto"/>
                <w:lang w:val="en-US" w:eastAsia="zh-CN"/>
              </w:rPr>
              <w:t>173.44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94120">
            <w:pPr>
              <w:shd w:val="solid" w:color="FFFFFF"/>
              <w:autoSpaceDN w:val="0"/>
              <w:jc w:val="right"/>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173.44</w:t>
            </w:r>
          </w:p>
        </w:tc>
        <w:tc>
          <w:tcPr>
            <w:tcW w:w="451" w:type="dxa"/>
            <w:tcBorders>
              <w:top w:val="single" w:color="000000" w:sz="4" w:space="0"/>
              <w:left w:val="single" w:color="000000" w:sz="4" w:space="0"/>
              <w:bottom w:val="single" w:color="000000" w:sz="4" w:space="0"/>
            </w:tcBorders>
            <w:shd w:val="clear" w:color="auto" w:fill="auto"/>
            <w:noWrap w:val="0"/>
            <w:vAlign w:val="center"/>
          </w:tcPr>
          <w:p w14:paraId="719D1FE9">
            <w:pPr>
              <w:shd w:val="solid" w:color="FFFFFF"/>
              <w:autoSpaceDN w:val="0"/>
              <w:jc w:val="right"/>
              <w:textAlignment w:val="center"/>
              <w:rPr>
                <w:rFonts w:eastAsia="宋体"/>
                <w:color w:val="000000"/>
                <w:sz w:val="20"/>
                <w:highlight w:val="none"/>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26E12">
            <w:pPr>
              <w:shd w:val="solid" w:color="FFFFFF"/>
              <w:autoSpaceDN w:val="0"/>
              <w:jc w:val="right"/>
              <w:textAlignment w:val="center"/>
              <w:rPr>
                <w:rFonts w:eastAsia="宋体"/>
                <w:color w:val="000000"/>
                <w:sz w:val="20"/>
                <w:highlight w:val="none"/>
                <w:shd w:val="clear" w:color="auto" w:fill="FFFFFF"/>
              </w:rPr>
            </w:pPr>
          </w:p>
        </w:tc>
        <w:tc>
          <w:tcPr>
            <w:tcW w:w="438" w:type="dxa"/>
            <w:tcBorders>
              <w:top w:val="single" w:color="000000" w:sz="4" w:space="0"/>
              <w:bottom w:val="single" w:color="000000" w:sz="4" w:space="0"/>
              <w:right w:val="single" w:color="000000" w:sz="4" w:space="0"/>
            </w:tcBorders>
            <w:shd w:val="clear" w:color="auto" w:fill="auto"/>
            <w:noWrap w:val="0"/>
            <w:vAlign w:val="center"/>
          </w:tcPr>
          <w:p w14:paraId="097848EF">
            <w:pPr>
              <w:shd w:val="solid" w:color="FFFFFF"/>
              <w:autoSpaceDN w:val="0"/>
              <w:jc w:val="right"/>
              <w:textAlignment w:val="center"/>
              <w:rPr>
                <w:rFonts w:eastAsia="宋体"/>
                <w:color w:val="000000"/>
                <w:sz w:val="20"/>
                <w:highlight w:val="none"/>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87205">
            <w:pPr>
              <w:shd w:val="solid" w:color="FFFFFF"/>
              <w:autoSpaceDN w:val="0"/>
              <w:jc w:val="right"/>
              <w:textAlignment w:val="center"/>
              <w:rPr>
                <w:rFonts w:eastAsia="宋体"/>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5C4AD">
            <w:pPr>
              <w:shd w:val="solid" w:color="FFFFFF"/>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BE0CD">
            <w:pPr>
              <w:shd w:val="solid" w:color="FFFFFF"/>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CADC1">
            <w:pPr>
              <w:shd w:val="solid" w:color="FFFFFF"/>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2CD92">
            <w:pPr>
              <w:shd w:val="solid" w:color="FFFFFF"/>
              <w:autoSpaceDN w:val="0"/>
              <w:jc w:val="right"/>
              <w:textAlignment w:val="center"/>
              <w:rPr>
                <w:rFonts w:eastAsia="宋体"/>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DC6C9">
            <w:pPr>
              <w:shd w:val="solid" w:color="FFFFFF"/>
              <w:autoSpaceDN w:val="0"/>
              <w:jc w:val="right"/>
              <w:textAlignment w:val="center"/>
              <w:rPr>
                <w:rFonts w:eastAsia="宋体"/>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C2ACB">
            <w:pPr>
              <w:shd w:val="solid" w:color="FFFFFF"/>
              <w:autoSpaceDN w:val="0"/>
              <w:jc w:val="right"/>
              <w:textAlignment w:val="center"/>
              <w:rPr>
                <w:rFonts w:eastAsia="宋体"/>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8B4025">
            <w:pPr>
              <w:shd w:val="solid" w:color="FFFFFF"/>
              <w:autoSpaceDN w:val="0"/>
              <w:jc w:val="right"/>
              <w:textAlignment w:val="center"/>
              <w:rPr>
                <w:rFonts w:eastAsia="宋体"/>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F3F93">
            <w:pPr>
              <w:shd w:val="solid" w:color="FFFFFF"/>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9895A">
            <w:pPr>
              <w:shd w:val="solid" w:color="FFFFFF"/>
              <w:autoSpaceDN w:val="0"/>
              <w:jc w:val="right"/>
              <w:textAlignment w:val="center"/>
              <w:rPr>
                <w:rFonts w:eastAsia="宋体"/>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6AF2F">
            <w:pPr>
              <w:shd w:val="solid" w:color="FFFFFF"/>
              <w:autoSpaceDN w:val="0"/>
              <w:jc w:val="right"/>
              <w:textAlignment w:val="center"/>
              <w:rPr>
                <w:rFonts w:eastAsia="宋体"/>
                <w:color w:val="000000"/>
                <w:sz w:val="20"/>
                <w:highlight w:val="none"/>
                <w:shd w:val="clear" w:color="auto" w:fill="FFFFFF"/>
              </w:rPr>
            </w:pPr>
          </w:p>
        </w:tc>
      </w:tr>
      <w:tr w14:paraId="6A6E1244">
        <w:tblPrEx>
          <w:tblCellMar>
            <w:top w:w="0" w:type="dxa"/>
            <w:left w:w="108" w:type="dxa"/>
            <w:bottom w:w="0" w:type="dxa"/>
            <w:right w:w="108" w:type="dxa"/>
          </w:tblCellMar>
        </w:tblPrEx>
        <w:trPr>
          <w:trHeight w:val="530" w:hRule="atLeast"/>
          <w:jc w:val="center"/>
        </w:trPr>
        <w:tc>
          <w:tcPr>
            <w:tcW w:w="1176" w:type="dxa"/>
            <w:tcBorders>
              <w:top w:val="single" w:color="000000" w:sz="4" w:space="0"/>
              <w:left w:val="single" w:color="000000" w:sz="4" w:space="0"/>
              <w:bottom w:val="single" w:color="000000" w:sz="4" w:space="0"/>
            </w:tcBorders>
            <w:shd w:val="clear" w:color="auto" w:fill="auto"/>
            <w:noWrap w:val="0"/>
            <w:vAlign w:val="center"/>
          </w:tcPr>
          <w:p w14:paraId="75256C28">
            <w:pPr>
              <w:shd w:val="solid" w:color="FFFFFF"/>
              <w:autoSpaceDN w:val="0"/>
              <w:jc w:val="center"/>
              <w:textAlignment w:val="center"/>
              <w:rPr>
                <w:rFonts w:eastAsia="华文细黑"/>
                <w:color w:val="000000"/>
                <w:sz w:val="20"/>
                <w:shd w:val="clear" w:color="auto" w:fill="FFFFFF"/>
              </w:rPr>
            </w:pPr>
            <w:r>
              <w:rPr>
                <w:rFonts w:eastAsia="宋体"/>
                <w:kern w:val="0"/>
                <w:sz w:val="20"/>
                <w:shd w:val="clear" w:color="auto" w:fill="auto"/>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E9587">
            <w:pPr>
              <w:shd w:val="solid" w:color="FFFFFF"/>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173.44</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FFD36">
            <w:pPr>
              <w:shd w:val="solid" w:color="FFFFFF"/>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173.44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4B1D0">
            <w:pPr>
              <w:shd w:val="solid" w:color="FFFFFF"/>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173.44</w:t>
            </w:r>
          </w:p>
        </w:tc>
        <w:tc>
          <w:tcPr>
            <w:tcW w:w="451" w:type="dxa"/>
            <w:tcBorders>
              <w:top w:val="single" w:color="000000" w:sz="4" w:space="0"/>
              <w:left w:val="single" w:color="000000" w:sz="4" w:space="0"/>
              <w:bottom w:val="single" w:color="000000" w:sz="4" w:space="0"/>
            </w:tcBorders>
            <w:shd w:val="clear" w:color="auto" w:fill="auto"/>
            <w:noWrap w:val="0"/>
            <w:vAlign w:val="center"/>
          </w:tcPr>
          <w:p w14:paraId="0F88F472">
            <w:pPr>
              <w:shd w:val="solid" w:color="FFFFFF"/>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828AB">
            <w:pPr>
              <w:shd w:val="solid" w:color="FFFFFF"/>
              <w:autoSpaceDN w:val="0"/>
              <w:jc w:val="right"/>
              <w:textAlignment w:val="center"/>
              <w:rPr>
                <w:color w:val="000000"/>
                <w:sz w:val="20"/>
                <w:shd w:val="clear" w:color="auto" w:fill="FFFFFF"/>
              </w:rPr>
            </w:pPr>
          </w:p>
        </w:tc>
        <w:tc>
          <w:tcPr>
            <w:tcW w:w="438" w:type="dxa"/>
            <w:tcBorders>
              <w:top w:val="single" w:color="000000" w:sz="4" w:space="0"/>
              <w:bottom w:val="single" w:color="000000" w:sz="4" w:space="0"/>
              <w:right w:val="single" w:color="000000" w:sz="4" w:space="0"/>
            </w:tcBorders>
            <w:shd w:val="clear" w:color="auto" w:fill="auto"/>
            <w:noWrap w:val="0"/>
            <w:vAlign w:val="top"/>
          </w:tcPr>
          <w:p w14:paraId="2EB6910A">
            <w:pPr>
              <w:shd w:val="solid" w:color="FFFFFF"/>
              <w:autoSpaceDN w:val="0"/>
              <w:jc w:val="right"/>
              <w:textAlignment w:val="center"/>
              <w:rPr>
                <w:color w:val="000000"/>
                <w:sz w:val="20"/>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39E52">
            <w:pPr>
              <w:shd w:val="solid" w:color="FFFFFF"/>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002F1">
            <w:pPr>
              <w:shd w:val="solid" w:color="FFFFFF"/>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AD292">
            <w:pPr>
              <w:shd w:val="solid" w:color="FFFFFF"/>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6EF4D">
            <w:pPr>
              <w:shd w:val="solid" w:color="FFFFFF"/>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8DA42">
            <w:pPr>
              <w:shd w:val="solid" w:color="FFFFFF"/>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229F6">
            <w:pPr>
              <w:shd w:val="solid" w:color="FFFFFF"/>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9288E">
            <w:pPr>
              <w:shd w:val="solid" w:color="FFFFFF"/>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93D6F8">
            <w:pPr>
              <w:shd w:val="solid" w:color="FFFFFF"/>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A0E85">
            <w:pPr>
              <w:shd w:val="solid" w:color="FFFFFF"/>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6CA06">
            <w:pPr>
              <w:shd w:val="solid" w:color="FFFFFF"/>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0B82D">
            <w:pPr>
              <w:shd w:val="solid" w:color="FFFFFF"/>
              <w:autoSpaceDN w:val="0"/>
              <w:jc w:val="right"/>
              <w:textAlignment w:val="center"/>
              <w:rPr>
                <w:color w:val="000000"/>
                <w:sz w:val="20"/>
                <w:shd w:val="clear" w:color="auto" w:fill="FFFFFF"/>
              </w:rPr>
            </w:pPr>
          </w:p>
        </w:tc>
      </w:tr>
    </w:tbl>
    <w:p w14:paraId="701C94F4">
      <w:pPr>
        <w:shd w:val="clear"/>
        <w:rPr>
          <w:rFonts w:hAnsi="楷体" w:eastAsia="楷体"/>
        </w:rPr>
      </w:pPr>
    </w:p>
    <w:p w14:paraId="5F4AA8E9">
      <w:pPr>
        <w:shd w:val="clear"/>
        <w:rPr>
          <w:rFonts w:hAnsi="楷体" w:eastAsia="楷体"/>
        </w:rPr>
      </w:pPr>
    </w:p>
    <w:p w14:paraId="34BCA2D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F90A1F7">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C5C3C4B">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3B4F9F06">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1AE912F5">
                  <w:pPr>
                    <w:widowControl/>
                    <w:jc w:val="left"/>
                    <w:rPr>
                      <w:rFonts w:eastAsia="华文细黑"/>
                      <w:color w:val="000000"/>
                      <w:kern w:val="0"/>
                      <w:sz w:val="20"/>
                    </w:rPr>
                  </w:pPr>
                </w:p>
              </w:tc>
              <w:tc>
                <w:tcPr>
                  <w:tcW w:w="1297" w:type="dxa"/>
                  <w:tcBorders>
                    <w:bottom w:val="single" w:color="000000" w:sz="4" w:space="0"/>
                  </w:tcBorders>
                  <w:noWrap w:val="0"/>
                  <w:vAlign w:val="center"/>
                </w:tcPr>
                <w:p w14:paraId="5FA8A6B6">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67DC4D62">
                  <w:pPr>
                    <w:widowControl/>
                    <w:jc w:val="right"/>
                    <w:rPr>
                      <w:rFonts w:eastAsia="华文细黑"/>
                      <w:color w:val="000000"/>
                      <w:kern w:val="0"/>
                      <w:sz w:val="20"/>
                    </w:rPr>
                  </w:pPr>
                </w:p>
              </w:tc>
              <w:tc>
                <w:tcPr>
                  <w:tcW w:w="1297" w:type="dxa"/>
                  <w:tcBorders>
                    <w:bottom w:val="single" w:color="000000" w:sz="4" w:space="0"/>
                  </w:tcBorders>
                  <w:noWrap w:val="0"/>
                  <w:vAlign w:val="bottom"/>
                </w:tcPr>
                <w:p w14:paraId="2CB7BEBC">
                  <w:pPr>
                    <w:widowControl/>
                    <w:jc w:val="right"/>
                    <w:rPr>
                      <w:rFonts w:eastAsia="华文细黑"/>
                      <w:color w:val="000000"/>
                      <w:kern w:val="0"/>
                      <w:sz w:val="20"/>
                    </w:rPr>
                  </w:pPr>
                  <w:r>
                    <w:rPr>
                      <w:rFonts w:eastAsia="华文细黑"/>
                      <w:color w:val="000000"/>
                      <w:kern w:val="0"/>
                      <w:sz w:val="20"/>
                    </w:rPr>
                    <w:t>单位：万元</w:t>
                  </w:r>
                </w:p>
              </w:tc>
            </w:tr>
            <w:tr w14:paraId="5D47CC07">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3C051E7D">
                  <w:pPr>
                    <w:autoSpaceDN w:val="0"/>
                    <w:jc w:val="center"/>
                    <w:textAlignment w:val="center"/>
                    <w:rPr>
                      <w:rFonts w:eastAsia="宋体"/>
                      <w:color w:val="000000"/>
                      <w:sz w:val="20"/>
                    </w:rPr>
                  </w:pPr>
                  <w:r>
                    <w:rPr>
                      <w:rFonts w:eastAsia="宋体"/>
                      <w:color w:val="000000"/>
                      <w:sz w:val="20"/>
                    </w:rPr>
                    <w:t>功能分类</w:t>
                  </w:r>
                </w:p>
                <w:p w14:paraId="495E93EC">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2BB62E19">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836425">
                  <w:pPr>
                    <w:widowControl/>
                    <w:jc w:val="center"/>
                    <w:rPr>
                      <w:rFonts w:eastAsia="华文细黑"/>
                      <w:color w:val="000000"/>
                      <w:kern w:val="0"/>
                      <w:sz w:val="20"/>
                    </w:rPr>
                  </w:pPr>
                </w:p>
                <w:p w14:paraId="50BF9389">
                  <w:pPr>
                    <w:widowControl/>
                    <w:jc w:val="center"/>
                    <w:rPr>
                      <w:rFonts w:eastAsia="华文细黑"/>
                      <w:color w:val="000000"/>
                      <w:kern w:val="0"/>
                      <w:sz w:val="20"/>
                    </w:rPr>
                  </w:pPr>
                  <w:r>
                    <w:rPr>
                      <w:rFonts w:eastAsia="华文细黑"/>
                      <w:color w:val="000000"/>
                      <w:kern w:val="0"/>
                      <w:sz w:val="20"/>
                    </w:rPr>
                    <w:t>基本</w:t>
                  </w:r>
                </w:p>
                <w:p w14:paraId="1637DB89">
                  <w:pPr>
                    <w:widowControl/>
                    <w:jc w:val="center"/>
                    <w:rPr>
                      <w:rFonts w:eastAsia="华文细黑"/>
                      <w:color w:val="000000"/>
                      <w:kern w:val="0"/>
                      <w:sz w:val="20"/>
                    </w:rPr>
                  </w:pPr>
                  <w:r>
                    <w:rPr>
                      <w:rFonts w:eastAsia="华文细黑"/>
                      <w:color w:val="000000"/>
                      <w:kern w:val="0"/>
                      <w:sz w:val="20"/>
                    </w:rPr>
                    <w:t>支出</w:t>
                  </w:r>
                </w:p>
                <w:p w14:paraId="0E0C9346">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2212E2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1363372">
                  <w:pPr>
                    <w:widowControl/>
                    <w:jc w:val="center"/>
                    <w:rPr>
                      <w:rFonts w:hint="eastAsia" w:eastAsia="华文细黑"/>
                      <w:color w:val="000000"/>
                      <w:kern w:val="0"/>
                      <w:sz w:val="20"/>
                    </w:rPr>
                  </w:pPr>
                  <w:r>
                    <w:rPr>
                      <w:rFonts w:hint="eastAsia" w:eastAsia="华文细黑"/>
                      <w:color w:val="000000"/>
                      <w:kern w:val="0"/>
                      <w:sz w:val="20"/>
                    </w:rPr>
                    <w:t>事业单位</w:t>
                  </w:r>
                </w:p>
                <w:p w14:paraId="0512DFEA">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33E4EB1">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C9EA3B2">
                  <w:pPr>
                    <w:widowControl/>
                    <w:jc w:val="center"/>
                    <w:rPr>
                      <w:rFonts w:eastAsia="华文细黑"/>
                      <w:color w:val="000000"/>
                      <w:kern w:val="0"/>
                      <w:sz w:val="20"/>
                    </w:rPr>
                  </w:pPr>
                  <w:r>
                    <w:rPr>
                      <w:rFonts w:eastAsia="华文细黑"/>
                      <w:color w:val="000000"/>
                      <w:kern w:val="0"/>
                      <w:sz w:val="20"/>
                    </w:rPr>
                    <w:t>对附属                                           单位补                                      助支出</w:t>
                  </w:r>
                </w:p>
              </w:tc>
            </w:tr>
            <w:tr w14:paraId="55D089A8">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59D8740C">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87E89C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122.22</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F27B8D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106.02</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A540AD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DF1591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A951F2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EA4B9B3">
                  <w:pPr>
                    <w:widowControl/>
                    <w:jc w:val="center"/>
                    <w:rPr>
                      <w:rFonts w:eastAsia="宋体"/>
                      <w:color w:val="000000"/>
                      <w:kern w:val="0"/>
                      <w:sz w:val="20"/>
                    </w:rPr>
                  </w:pPr>
                </w:p>
              </w:tc>
            </w:tr>
            <w:tr w14:paraId="53BE287B">
              <w:tblPrEx>
                <w:tblCellMar>
                  <w:top w:w="15" w:type="dxa"/>
                  <w:left w:w="15" w:type="dxa"/>
                  <w:bottom w:w="15" w:type="dxa"/>
                  <w:right w:w="15" w:type="dxa"/>
                </w:tblCellMar>
              </w:tblPrEx>
              <w:trPr>
                <w:trHeight w:val="487"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0CBE0D3B">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A173C7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122.22</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CBB3AE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106.02</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C510F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DD0557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1FAB26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1562C4">
                  <w:pPr>
                    <w:widowControl/>
                    <w:jc w:val="center"/>
                    <w:rPr>
                      <w:rFonts w:eastAsia="宋体"/>
                      <w:color w:val="000000"/>
                      <w:kern w:val="0"/>
                      <w:sz w:val="20"/>
                    </w:rPr>
                  </w:pPr>
                </w:p>
              </w:tc>
            </w:tr>
            <w:tr w14:paraId="338E874C">
              <w:tblPrEx>
                <w:tblCellMar>
                  <w:top w:w="15" w:type="dxa"/>
                  <w:left w:w="15" w:type="dxa"/>
                  <w:bottom w:w="15" w:type="dxa"/>
                  <w:right w:w="15" w:type="dxa"/>
                </w:tblCellMar>
              </w:tblPrEx>
              <w:trPr>
                <w:trHeight w:val="474"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73787E59">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5C837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106.02</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94DED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106.02</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38FC6E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096D40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A19F61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A3E4C1A">
                  <w:pPr>
                    <w:widowControl/>
                    <w:jc w:val="center"/>
                    <w:rPr>
                      <w:rFonts w:eastAsia="宋体"/>
                      <w:color w:val="000000"/>
                      <w:kern w:val="0"/>
                      <w:sz w:val="20"/>
                    </w:rPr>
                  </w:pPr>
                </w:p>
              </w:tc>
            </w:tr>
            <w:tr w14:paraId="477133D0">
              <w:tblPrEx>
                <w:tblCellMar>
                  <w:top w:w="15" w:type="dxa"/>
                  <w:left w:w="15" w:type="dxa"/>
                  <w:bottom w:w="15" w:type="dxa"/>
                  <w:right w:w="15" w:type="dxa"/>
                </w:tblCellMar>
              </w:tblPrEx>
              <w:trPr>
                <w:trHeight w:val="461"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455DF458">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975CD8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AAE314">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25AD3C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17F98A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E7CD00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94F7515">
                  <w:pPr>
                    <w:widowControl/>
                    <w:jc w:val="center"/>
                    <w:rPr>
                      <w:rFonts w:eastAsia="宋体"/>
                      <w:color w:val="000000"/>
                      <w:kern w:val="0"/>
                      <w:sz w:val="20"/>
                    </w:rPr>
                  </w:pPr>
                </w:p>
              </w:tc>
            </w:tr>
            <w:tr w14:paraId="6D60518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645B8A0A">
                  <w:pPr>
                    <w:widowControl/>
                    <w:ind w:firstLine="100" w:firstLineChars="5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2F933B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30.11</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7700C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30.11</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ACE468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6E4E77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E51FD9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7B65BC2">
                  <w:pPr>
                    <w:widowControl/>
                    <w:jc w:val="center"/>
                    <w:rPr>
                      <w:rFonts w:eastAsia="宋体"/>
                      <w:color w:val="000000"/>
                      <w:kern w:val="0"/>
                      <w:sz w:val="20"/>
                    </w:rPr>
                  </w:pPr>
                </w:p>
              </w:tc>
            </w:tr>
            <w:tr w14:paraId="398BDC7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2A3B7B4A">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037DBD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30.11</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EC6DB6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30.11</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15F5DB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EB8970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1F9640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9580173">
                  <w:pPr>
                    <w:widowControl/>
                    <w:jc w:val="center"/>
                    <w:rPr>
                      <w:rFonts w:eastAsia="宋体"/>
                      <w:color w:val="000000"/>
                      <w:kern w:val="0"/>
                      <w:sz w:val="20"/>
                    </w:rPr>
                  </w:pPr>
                </w:p>
              </w:tc>
            </w:tr>
            <w:tr w14:paraId="19403531">
              <w:tblPrEx>
                <w:tblCellMar>
                  <w:top w:w="15" w:type="dxa"/>
                  <w:left w:w="15" w:type="dxa"/>
                  <w:bottom w:w="15" w:type="dxa"/>
                  <w:right w:w="15" w:type="dxa"/>
                </w:tblCellMar>
              </w:tblPrEx>
              <w:trPr>
                <w:trHeight w:val="441"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5313A94A">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   </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1C491C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17.50</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1F66C2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17.50</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B8F397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66E52A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6BB107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2CA11BC">
                  <w:pPr>
                    <w:widowControl/>
                    <w:jc w:val="center"/>
                    <w:rPr>
                      <w:rFonts w:eastAsia="宋体"/>
                      <w:color w:val="000000"/>
                      <w:kern w:val="0"/>
                      <w:sz w:val="20"/>
                    </w:rPr>
                  </w:pPr>
                </w:p>
              </w:tc>
            </w:tr>
            <w:tr w14:paraId="052EEE58">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39426863">
                  <w:pPr>
                    <w:widowControl/>
                    <w:jc w:val="both"/>
                    <w:rPr>
                      <w:rFonts w:hint="default" w:eastAsia="宋体"/>
                      <w:color w:val="000000"/>
                      <w:kern w:val="0"/>
                      <w:sz w:val="20"/>
                      <w:lang w:val="en-US" w:eastAsia="zh-CN"/>
                    </w:rPr>
                  </w:pPr>
                  <w:r>
                    <w:rPr>
                      <w:rFonts w:hint="eastAsia" w:eastAsia="宋体"/>
                      <w:color w:val="000000"/>
                      <w:kern w:val="0"/>
                      <w:sz w:val="20"/>
                      <w:lang w:val="en-US" w:eastAsia="zh-CN"/>
                    </w:rPr>
                    <w:t xml:space="preserve">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13CAD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12.61</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658C83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12.61</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1B2079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82D28F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27D42E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13910D6">
                  <w:pPr>
                    <w:widowControl/>
                    <w:jc w:val="center"/>
                    <w:rPr>
                      <w:rFonts w:eastAsia="宋体"/>
                      <w:color w:val="000000"/>
                      <w:kern w:val="0"/>
                      <w:sz w:val="20"/>
                    </w:rPr>
                  </w:pPr>
                </w:p>
              </w:tc>
            </w:tr>
            <w:tr w14:paraId="2479A0AE">
              <w:tblPrEx>
                <w:tblCellMar>
                  <w:top w:w="15" w:type="dxa"/>
                  <w:left w:w="15" w:type="dxa"/>
                  <w:bottom w:w="15" w:type="dxa"/>
                  <w:right w:w="15" w:type="dxa"/>
                </w:tblCellMar>
              </w:tblPrEx>
              <w:trPr>
                <w:trHeight w:val="51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4234F8E3">
                  <w:pPr>
                    <w:widowControl/>
                    <w:jc w:val="both"/>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B2C13E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9.27</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5EEE59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9.27</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047D84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149243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8743D8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0C2770E">
                  <w:pPr>
                    <w:widowControl/>
                    <w:jc w:val="center"/>
                    <w:rPr>
                      <w:rFonts w:eastAsia="宋体"/>
                      <w:color w:val="000000"/>
                      <w:kern w:val="0"/>
                      <w:sz w:val="20"/>
                    </w:rPr>
                  </w:pPr>
                </w:p>
              </w:tc>
            </w:tr>
            <w:tr w14:paraId="3BDF87F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673743CE">
                  <w:pPr>
                    <w:widowControl/>
                    <w:jc w:val="both"/>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val="en-US" w:eastAsia="zh-CN"/>
                    </w:rPr>
                    <w:t xml:space="preserve">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EF3EC7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8E7CE4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EFC053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C85119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B17FAA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4B5640D">
                  <w:pPr>
                    <w:widowControl/>
                    <w:jc w:val="center"/>
                    <w:rPr>
                      <w:rFonts w:eastAsia="宋体"/>
                      <w:color w:val="000000"/>
                      <w:kern w:val="0"/>
                      <w:sz w:val="20"/>
                    </w:rPr>
                  </w:pPr>
                </w:p>
              </w:tc>
            </w:tr>
            <w:tr w14:paraId="2BC10DA0">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22BED355">
                  <w:pPr>
                    <w:widowControl/>
                    <w:jc w:val="both"/>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val="en-US" w:eastAsia="zh-CN"/>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04C7A6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A070F8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92878E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940692F">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4EF9A6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19FA19E">
                  <w:pPr>
                    <w:widowControl/>
                    <w:jc w:val="center"/>
                    <w:rPr>
                      <w:rFonts w:eastAsia="宋体"/>
                      <w:color w:val="000000"/>
                      <w:kern w:val="0"/>
                      <w:sz w:val="20"/>
                    </w:rPr>
                  </w:pPr>
                </w:p>
              </w:tc>
            </w:tr>
            <w:tr w14:paraId="0149338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04D91AD7">
                  <w:pPr>
                    <w:widowControl/>
                    <w:jc w:val="both"/>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CB2B74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11.84</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34A79C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11.84</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F74A9A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351865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DC8B0B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C597001">
                  <w:pPr>
                    <w:widowControl/>
                    <w:jc w:val="center"/>
                    <w:rPr>
                      <w:rFonts w:eastAsia="宋体"/>
                      <w:color w:val="000000"/>
                      <w:kern w:val="0"/>
                      <w:sz w:val="20"/>
                    </w:rPr>
                  </w:pPr>
                </w:p>
              </w:tc>
            </w:tr>
            <w:tr w14:paraId="5EF4C3F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663E0D49">
                  <w:pPr>
                    <w:widowControl/>
                    <w:jc w:val="both"/>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val="en-US" w:eastAsia="zh-CN"/>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0FFEC9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6916ED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3A3D4F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F66757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72FEBE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B5FD165">
                  <w:pPr>
                    <w:widowControl/>
                    <w:jc w:val="center"/>
                    <w:rPr>
                      <w:rFonts w:eastAsia="宋体"/>
                      <w:color w:val="000000"/>
                      <w:kern w:val="0"/>
                      <w:sz w:val="20"/>
                    </w:rPr>
                  </w:pPr>
                </w:p>
              </w:tc>
            </w:tr>
            <w:tr w14:paraId="1CCAE10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47573C99">
                  <w:pPr>
                    <w:widowControl/>
                    <w:jc w:val="both"/>
                    <w:rPr>
                      <w:rFonts w:hint="eastAsia"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EE64FA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4DF48D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AD62B5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B81D4D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5E289D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2C29F79">
                  <w:pPr>
                    <w:widowControl/>
                    <w:jc w:val="center"/>
                    <w:rPr>
                      <w:rFonts w:eastAsia="宋体"/>
                      <w:color w:val="000000"/>
                      <w:kern w:val="0"/>
                      <w:sz w:val="20"/>
                    </w:rPr>
                  </w:pPr>
                </w:p>
              </w:tc>
            </w:tr>
            <w:tr w14:paraId="5A3AC70C">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auto"/>
                  <w:noWrap w:val="0"/>
                  <w:vAlign w:val="center"/>
                </w:tcPr>
                <w:p w14:paraId="7CF4167F">
                  <w:pPr>
                    <w:widowControl/>
                    <w:ind w:firstLine="200" w:firstLineChars="100"/>
                    <w:jc w:val="both"/>
                    <w:rPr>
                      <w:rFonts w:hint="default" w:asciiTheme="minorEastAsia" w:hAnsiTheme="minorEastAsia" w:eastAsiaTheme="minorEastAsia" w:cstheme="minorEastAsia"/>
                      <w:color w:val="000000"/>
                      <w:kern w:val="0"/>
                      <w:sz w:val="20"/>
                      <w:lang w:val="en-US" w:eastAsia="zh-CN"/>
                    </w:rPr>
                  </w:pPr>
                  <w:r>
                    <w:rPr>
                      <w:rFonts w:hint="eastAsia" w:asciiTheme="minorEastAsia" w:hAnsiTheme="minorEastAsia" w:eastAsiaTheme="minorEastAsia" w:cstheme="minorEastAsia"/>
                      <w:color w:val="000000"/>
                      <w:kern w:val="0"/>
                      <w:sz w:val="20"/>
                      <w:lang w:val="en-US" w:eastAsia="zh-CN"/>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B1DC1F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173.44</w:t>
                  </w:r>
                </w:p>
              </w:tc>
              <w:tc>
                <w:tcPr>
                  <w:tcW w:w="130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922960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157.24</w:t>
                  </w:r>
                </w:p>
              </w:tc>
              <w:tc>
                <w:tcPr>
                  <w:tcW w:w="109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6A4539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c>
                <w:tcPr>
                  <w:tcW w:w="12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5AB6B6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3C67D3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B188BE5">
                  <w:pPr>
                    <w:widowControl/>
                    <w:jc w:val="center"/>
                    <w:rPr>
                      <w:rFonts w:eastAsia="宋体"/>
                      <w:color w:val="000000"/>
                      <w:kern w:val="0"/>
                      <w:sz w:val="20"/>
                    </w:rPr>
                  </w:pPr>
                </w:p>
              </w:tc>
            </w:tr>
          </w:tbl>
          <w:p w14:paraId="5C554FB0">
            <w:pPr>
              <w:widowControl/>
              <w:jc w:val="center"/>
              <w:rPr>
                <w:rFonts w:eastAsia="方正小标宋简体"/>
                <w:kern w:val="0"/>
                <w:sz w:val="44"/>
                <w:szCs w:val="44"/>
              </w:rPr>
            </w:pPr>
          </w:p>
        </w:tc>
      </w:tr>
    </w:tbl>
    <w:tbl>
      <w:tblPr>
        <w:tblStyle w:val="9"/>
        <w:tblpPr w:leftFromText="180" w:rightFromText="180" w:vertAnchor="text" w:horzAnchor="page" w:tblpX="1131" w:tblpY="31"/>
        <w:tblOverlap w:val="never"/>
        <w:tblW w:w="0" w:type="auto"/>
        <w:tblInd w:w="0" w:type="dxa"/>
        <w:tblLayout w:type="fixed"/>
        <w:tblCellMar>
          <w:top w:w="0" w:type="dxa"/>
          <w:left w:w="108" w:type="dxa"/>
          <w:bottom w:w="0" w:type="dxa"/>
          <w:right w:w="108" w:type="dxa"/>
        </w:tblCellMar>
      </w:tblPr>
      <w:tblGrid>
        <w:gridCol w:w="9960"/>
      </w:tblGrid>
      <w:tr w14:paraId="43357F8B">
        <w:tblPrEx>
          <w:tblCellMar>
            <w:top w:w="0" w:type="dxa"/>
            <w:left w:w="108" w:type="dxa"/>
            <w:bottom w:w="0" w:type="dxa"/>
            <w:right w:w="108" w:type="dxa"/>
          </w:tblCellMar>
        </w:tblPrEx>
        <w:trPr>
          <w:trHeight w:val="11083" w:hRule="atLeast"/>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627B234A">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0EABC9C">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FF0634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C14F751">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0A9E5D1">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87CEAD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02B7A6B">
                  <w:pPr>
                    <w:widowControl/>
                    <w:jc w:val="center"/>
                    <w:rPr>
                      <w:rFonts w:eastAsia="宋体"/>
                      <w:kern w:val="0"/>
                      <w:sz w:val="20"/>
                    </w:rPr>
                  </w:pPr>
                  <w:r>
                    <w:rPr>
                      <w:rFonts w:eastAsia="宋体"/>
                      <w:kern w:val="0"/>
                      <w:sz w:val="20"/>
                    </w:rPr>
                    <w:t>支      出</w:t>
                  </w:r>
                </w:p>
              </w:tc>
            </w:tr>
            <w:tr w14:paraId="49B60B5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1D51543">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1B61A4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E5AABC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65785B6E">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EB73897">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7736D51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02F545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1D4168E">
                  <w:pPr>
                    <w:widowControl/>
                    <w:jc w:val="center"/>
                    <w:rPr>
                      <w:rFonts w:eastAsia="宋体"/>
                      <w:kern w:val="0"/>
                      <w:sz w:val="20"/>
                    </w:rPr>
                  </w:pPr>
                  <w:r>
                    <w:rPr>
                      <w:rFonts w:hint="eastAsia" w:eastAsia="宋体"/>
                      <w:kern w:val="0"/>
                      <w:sz w:val="20"/>
                    </w:rPr>
                    <w:t>上年结转</w:t>
                  </w:r>
                </w:p>
              </w:tc>
            </w:tr>
            <w:tr w14:paraId="7D83401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93D95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838759">
                  <w:pPr>
                    <w:widowControl/>
                    <w:jc w:val="right"/>
                    <w:rPr>
                      <w:rFonts w:eastAsia="宋体"/>
                      <w:kern w:val="0"/>
                      <w:sz w:val="20"/>
                    </w:rPr>
                  </w:pPr>
                  <w:r>
                    <w:rPr>
                      <w:rFonts w:hint="eastAsia" w:eastAsia="宋体"/>
                      <w:kern w:val="0"/>
                      <w:sz w:val="20"/>
                      <w:lang w:val="en-US" w:eastAsia="zh-CN"/>
                    </w:rPr>
                    <w:t>173.44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C98564">
                  <w:pPr>
                    <w:widowControl/>
                    <w:jc w:val="right"/>
                    <w:rPr>
                      <w:rFonts w:hint="default" w:eastAsia="宋体"/>
                      <w:kern w:val="0"/>
                      <w:sz w:val="20"/>
                      <w:lang w:val="en-US" w:eastAsia="zh-CN"/>
                    </w:rPr>
                  </w:pPr>
                  <w:r>
                    <w:rPr>
                      <w:rFonts w:hint="eastAsia" w:eastAsia="宋体"/>
                      <w:kern w:val="0"/>
                      <w:sz w:val="20"/>
                      <w:lang w:val="en-US" w:eastAsia="zh-CN"/>
                    </w:rPr>
                    <w:t>173.44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BBDEA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DF4AD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B5F610">
                  <w:pPr>
                    <w:widowControl/>
                    <w:jc w:val="right"/>
                    <w:rPr>
                      <w:rFonts w:eastAsia="宋体"/>
                      <w:kern w:val="0"/>
                      <w:sz w:val="20"/>
                    </w:rPr>
                  </w:pPr>
                  <w:r>
                    <w:rPr>
                      <w:rFonts w:hint="eastAsia" w:eastAsia="宋体"/>
                      <w:kern w:val="0"/>
                      <w:sz w:val="20"/>
                      <w:lang w:val="en-US" w:eastAsia="zh-CN"/>
                    </w:rPr>
                    <w:t>173.44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BB5E88">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173.44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60D3FE9">
                  <w:pPr>
                    <w:widowControl/>
                    <w:jc w:val="right"/>
                    <w:rPr>
                      <w:rFonts w:eastAsia="宋体"/>
                      <w:kern w:val="0"/>
                      <w:sz w:val="20"/>
                      <w:szCs w:val="22"/>
                    </w:rPr>
                  </w:pPr>
                </w:p>
              </w:tc>
            </w:tr>
            <w:tr w14:paraId="25B1F46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35CDB6">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F1504D">
                  <w:pPr>
                    <w:widowControl/>
                    <w:jc w:val="right"/>
                    <w:rPr>
                      <w:rFonts w:eastAsia="宋体"/>
                      <w:kern w:val="0"/>
                      <w:sz w:val="20"/>
                    </w:rPr>
                  </w:pPr>
                  <w:r>
                    <w:rPr>
                      <w:rFonts w:hint="eastAsia" w:eastAsia="宋体"/>
                      <w:kern w:val="0"/>
                      <w:sz w:val="20"/>
                      <w:lang w:val="en-US" w:eastAsia="zh-CN"/>
                    </w:rPr>
                    <w:t>173.44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6DB290">
                  <w:pPr>
                    <w:jc w:val="right"/>
                    <w:rPr>
                      <w:rFonts w:hint="default" w:eastAsia="宋体"/>
                      <w:kern w:val="0"/>
                      <w:sz w:val="20"/>
                      <w:lang w:val="en-US" w:eastAsia="zh-CN"/>
                    </w:rPr>
                  </w:pPr>
                  <w:r>
                    <w:rPr>
                      <w:rFonts w:hint="eastAsia" w:eastAsia="宋体"/>
                      <w:kern w:val="0"/>
                      <w:sz w:val="20"/>
                      <w:lang w:val="en-US" w:eastAsia="zh-CN"/>
                    </w:rPr>
                    <w:t>173.44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5DEAA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4E35F9">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EC4460">
                  <w:pPr>
                    <w:widowControl/>
                    <w:jc w:val="right"/>
                    <w:rPr>
                      <w:rFonts w:eastAsia="宋体"/>
                      <w:kern w:val="0"/>
                      <w:sz w:val="20"/>
                    </w:rPr>
                  </w:pPr>
                  <w:r>
                    <w:rPr>
                      <w:rFonts w:hint="eastAsia" w:eastAsia="宋体"/>
                      <w:kern w:val="0"/>
                      <w:sz w:val="20"/>
                      <w:lang w:val="en-US" w:eastAsia="zh-CN"/>
                    </w:rPr>
                    <w:t>122.22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23387">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122.22</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6DB3307">
                  <w:pPr>
                    <w:widowControl/>
                    <w:jc w:val="right"/>
                    <w:rPr>
                      <w:rFonts w:eastAsia="宋体"/>
                      <w:kern w:val="0"/>
                      <w:sz w:val="20"/>
                    </w:rPr>
                  </w:pPr>
                </w:p>
              </w:tc>
            </w:tr>
            <w:tr w14:paraId="703BD8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B6896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FB3FA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91C56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8804B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EFE582">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EE4634">
                  <w:pPr>
                    <w:widowControl/>
                    <w:jc w:val="right"/>
                    <w:rPr>
                      <w:rFonts w:eastAsia="宋体"/>
                      <w:kern w:val="0"/>
                      <w:sz w:val="20"/>
                    </w:rPr>
                  </w:pPr>
                  <w:r>
                    <w:rPr>
                      <w:rFonts w:hint="eastAsia" w:eastAsia="宋体"/>
                      <w:kern w:val="0"/>
                      <w:sz w:val="20"/>
                      <w:lang w:val="en-US" w:eastAsia="zh-CN"/>
                    </w:rPr>
                    <w:t>30.11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245AA5">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30.11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CD6C878">
                  <w:pPr>
                    <w:widowControl/>
                    <w:jc w:val="right"/>
                    <w:rPr>
                      <w:rFonts w:eastAsia="宋体"/>
                      <w:kern w:val="0"/>
                      <w:sz w:val="20"/>
                    </w:rPr>
                  </w:pPr>
                </w:p>
              </w:tc>
            </w:tr>
            <w:tr w14:paraId="64279EF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0E0A43">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61F92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65EC8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AB0E0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72C2AB">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58453C">
                  <w:pPr>
                    <w:widowControl/>
                    <w:jc w:val="right"/>
                    <w:rPr>
                      <w:rFonts w:eastAsia="宋体"/>
                      <w:kern w:val="0"/>
                      <w:sz w:val="20"/>
                    </w:rPr>
                  </w:pPr>
                  <w:r>
                    <w:rPr>
                      <w:rFonts w:hint="eastAsia" w:eastAsia="宋体"/>
                      <w:kern w:val="0"/>
                      <w:sz w:val="20"/>
                      <w:lang w:val="en-US" w:eastAsia="zh-CN"/>
                    </w:rPr>
                    <w:t>9.27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CB3AA2">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9.27</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9AEF24">
                  <w:pPr>
                    <w:widowControl/>
                    <w:jc w:val="right"/>
                    <w:rPr>
                      <w:rFonts w:eastAsia="宋体"/>
                      <w:kern w:val="0"/>
                      <w:sz w:val="20"/>
                    </w:rPr>
                  </w:pPr>
                </w:p>
              </w:tc>
            </w:tr>
            <w:tr w14:paraId="27F6982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427D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C100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A426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C37D6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CFD93A">
                  <w:pPr>
                    <w:autoSpaceDN w:val="0"/>
                    <w:jc w:val="left"/>
                    <w:textAlignment w:val="center"/>
                    <w:rPr>
                      <w:rFonts w:hint="default" w:eastAsia="宋体"/>
                      <w:color w:val="000000"/>
                      <w:kern w:val="0"/>
                      <w:sz w:val="20"/>
                      <w:lang w:val="en-US"/>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sz w:val="20"/>
                      <w:lang w:val="en-US"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06C1A0">
                  <w:pPr>
                    <w:widowControl/>
                    <w:jc w:val="right"/>
                    <w:rPr>
                      <w:rFonts w:hint="default" w:eastAsia="宋体"/>
                      <w:kern w:val="0"/>
                      <w:sz w:val="20"/>
                      <w:lang w:val="en-US" w:eastAsia="zh-CN"/>
                    </w:rPr>
                  </w:pPr>
                  <w:r>
                    <w:rPr>
                      <w:rFonts w:hint="eastAsia" w:eastAsia="宋体"/>
                      <w:kern w:val="0"/>
                      <w:sz w:val="20"/>
                      <w:lang w:val="en-US" w:eastAsia="zh-CN"/>
                    </w:rPr>
                    <w:t>11.84</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66ABE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11.84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1FC6637">
                  <w:pPr>
                    <w:widowControl/>
                    <w:jc w:val="right"/>
                    <w:rPr>
                      <w:rFonts w:eastAsia="宋体"/>
                      <w:kern w:val="0"/>
                      <w:sz w:val="20"/>
                    </w:rPr>
                  </w:pPr>
                </w:p>
              </w:tc>
            </w:tr>
            <w:tr w14:paraId="2EB611F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CCDA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E422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FADCE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3173B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F68DBC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986B2F">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872221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7E3B1B9">
                  <w:pPr>
                    <w:widowControl/>
                    <w:jc w:val="right"/>
                    <w:rPr>
                      <w:rFonts w:eastAsia="宋体"/>
                      <w:kern w:val="0"/>
                      <w:sz w:val="20"/>
                    </w:rPr>
                  </w:pPr>
                </w:p>
              </w:tc>
            </w:tr>
            <w:tr w14:paraId="4AC634B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E6960D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D022E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F6E00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DF1A3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E71DAA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ADA80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7F8A5B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DF10DBD">
                  <w:pPr>
                    <w:widowControl/>
                    <w:jc w:val="right"/>
                    <w:rPr>
                      <w:rFonts w:eastAsia="宋体"/>
                      <w:kern w:val="0"/>
                      <w:sz w:val="20"/>
                    </w:rPr>
                  </w:pPr>
                </w:p>
              </w:tc>
            </w:tr>
            <w:tr w14:paraId="770F05A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4904FB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BF441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B5251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F35B2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BC8BA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5913E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F33557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F41AD1">
                  <w:pPr>
                    <w:widowControl/>
                    <w:jc w:val="right"/>
                    <w:rPr>
                      <w:rFonts w:eastAsia="宋体"/>
                      <w:kern w:val="0"/>
                      <w:sz w:val="20"/>
                    </w:rPr>
                  </w:pPr>
                </w:p>
              </w:tc>
            </w:tr>
            <w:tr w14:paraId="4068BB9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1A1CE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74F1B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9AD8D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41E40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59881D">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3B07C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F384A8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F6B95A">
                  <w:pPr>
                    <w:widowControl/>
                    <w:jc w:val="right"/>
                    <w:rPr>
                      <w:rFonts w:eastAsia="宋体"/>
                      <w:kern w:val="0"/>
                      <w:sz w:val="20"/>
                    </w:rPr>
                  </w:pPr>
                </w:p>
              </w:tc>
            </w:tr>
            <w:tr w14:paraId="381E1FD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7151034">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DC0A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5B31A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BA22E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BAF9AAD">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183D5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65212D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3FF1F7">
                  <w:pPr>
                    <w:widowControl/>
                    <w:jc w:val="right"/>
                    <w:rPr>
                      <w:rFonts w:eastAsia="宋体"/>
                      <w:kern w:val="0"/>
                      <w:sz w:val="20"/>
                    </w:rPr>
                  </w:pPr>
                </w:p>
              </w:tc>
            </w:tr>
            <w:tr w14:paraId="07F1E7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B56817B">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18CF1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ACE99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62EF2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BCF353">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99175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F4317D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4DAE90">
                  <w:pPr>
                    <w:widowControl/>
                    <w:jc w:val="right"/>
                    <w:rPr>
                      <w:rFonts w:eastAsia="宋体"/>
                      <w:kern w:val="0"/>
                      <w:sz w:val="20"/>
                    </w:rPr>
                  </w:pPr>
                </w:p>
              </w:tc>
            </w:tr>
            <w:tr w14:paraId="0E8415E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17EA4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C788D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640E3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ADCE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FFEBF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21DF0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177EF3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138A6F5">
                  <w:pPr>
                    <w:widowControl/>
                    <w:jc w:val="right"/>
                    <w:rPr>
                      <w:rFonts w:eastAsia="宋体"/>
                      <w:kern w:val="0"/>
                      <w:sz w:val="20"/>
                    </w:rPr>
                  </w:pPr>
                </w:p>
              </w:tc>
            </w:tr>
            <w:tr w14:paraId="06BB2C0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BF8E0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39438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F5382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BBFEA">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8F7211A">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13C56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C527A1B">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98EC122">
                  <w:pPr>
                    <w:ind w:firstLine="200" w:firstLineChars="100"/>
                    <w:rPr>
                      <w:rFonts w:eastAsia="宋体"/>
                      <w:sz w:val="20"/>
                    </w:rPr>
                  </w:pPr>
                </w:p>
              </w:tc>
            </w:tr>
            <w:tr w14:paraId="22FF63CE">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855DD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B045D">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173.44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77F6B">
                  <w:pPr>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173.44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A8D40E">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C37575A">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DABDD">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173.44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E17E1">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173.44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8A6703D">
                  <w:pPr>
                    <w:widowControl/>
                    <w:jc w:val="right"/>
                    <w:rPr>
                      <w:rFonts w:eastAsia="宋体"/>
                      <w:kern w:val="0"/>
                      <w:sz w:val="20"/>
                    </w:rPr>
                  </w:pPr>
                </w:p>
              </w:tc>
            </w:tr>
          </w:tbl>
          <w:p w14:paraId="3BA41EB1">
            <w:pPr>
              <w:widowControl/>
              <w:rPr>
                <w:rFonts w:eastAsia="方正小标宋简体"/>
                <w:kern w:val="0"/>
                <w:sz w:val="44"/>
                <w:szCs w:val="44"/>
              </w:rPr>
            </w:pPr>
          </w:p>
        </w:tc>
      </w:tr>
    </w:tbl>
    <w:p w14:paraId="7F225BF1"/>
    <w:p w14:paraId="5F8B483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669D423">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1D7FBBF">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BBF56B4">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38DE52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4FBC57F">
                  <w:pPr>
                    <w:widowControl/>
                    <w:jc w:val="right"/>
                    <w:rPr>
                      <w:rFonts w:eastAsia="华文细黑"/>
                      <w:color w:val="000000"/>
                      <w:kern w:val="0"/>
                      <w:sz w:val="20"/>
                    </w:rPr>
                  </w:pPr>
                  <w:r>
                    <w:rPr>
                      <w:rFonts w:eastAsia="华文细黑"/>
                      <w:color w:val="000000"/>
                      <w:kern w:val="0"/>
                      <w:sz w:val="20"/>
                    </w:rPr>
                    <w:t>单位：万元</w:t>
                  </w:r>
                </w:p>
              </w:tc>
            </w:tr>
            <w:tr w14:paraId="6CB7309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shd w:val="clear" w:color="auto" w:fill="auto"/>
                  <w:noWrap w:val="0"/>
                  <w:vAlign w:val="center"/>
                </w:tcPr>
                <w:p w14:paraId="371DEBE0">
                  <w:pPr>
                    <w:autoSpaceDN w:val="0"/>
                    <w:jc w:val="center"/>
                    <w:textAlignment w:val="center"/>
                    <w:rPr>
                      <w:rFonts w:eastAsia="宋体"/>
                      <w:color w:val="000000"/>
                      <w:sz w:val="20"/>
                    </w:rPr>
                  </w:pPr>
                  <w:r>
                    <w:rPr>
                      <w:rFonts w:eastAsia="宋体"/>
                      <w:color w:val="000000"/>
                      <w:sz w:val="20"/>
                    </w:rPr>
                    <w:t>功能分类</w:t>
                  </w:r>
                </w:p>
                <w:p w14:paraId="3C24B0ED">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shd w:val="clear" w:color="auto" w:fill="auto"/>
                  <w:noWrap w:val="0"/>
                  <w:vAlign w:val="center"/>
                </w:tcPr>
                <w:p w14:paraId="778A75AD">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49CE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A55D2">
                  <w:pPr>
                    <w:widowControl/>
                    <w:jc w:val="center"/>
                    <w:rPr>
                      <w:rFonts w:eastAsia="华文细黑"/>
                      <w:color w:val="000000"/>
                      <w:kern w:val="0"/>
                      <w:sz w:val="20"/>
                    </w:rPr>
                  </w:pPr>
                  <w:r>
                    <w:rPr>
                      <w:rFonts w:eastAsia="华文细黑"/>
                      <w:color w:val="000000"/>
                      <w:kern w:val="0"/>
                      <w:sz w:val="20"/>
                    </w:rPr>
                    <w:t>项目                                                               支出</w:t>
                  </w:r>
                </w:p>
              </w:tc>
            </w:tr>
            <w:tr w14:paraId="78228916">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shd w:val="clear" w:color="auto" w:fill="auto"/>
                  <w:noWrap w:val="0"/>
                  <w:vAlign w:val="center"/>
                </w:tcPr>
                <w:p w14:paraId="11A2C16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shd w:val="clear" w:color="auto" w:fill="auto"/>
                  <w:noWrap w:val="0"/>
                  <w:vAlign w:val="center"/>
                </w:tcPr>
                <w:p w14:paraId="1A16B58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D57C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546C2">
                  <w:pPr>
                    <w:widowControl/>
                    <w:jc w:val="left"/>
                    <w:rPr>
                      <w:rFonts w:eastAsia="华文细黑"/>
                      <w:color w:val="000000"/>
                      <w:kern w:val="0"/>
                      <w:sz w:val="20"/>
                    </w:rPr>
                  </w:pPr>
                </w:p>
              </w:tc>
            </w:tr>
            <w:tr w14:paraId="49F2F1DD">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shd w:val="clear" w:color="auto" w:fill="auto"/>
                  <w:noWrap w:val="0"/>
                  <w:vAlign w:val="center"/>
                </w:tcPr>
                <w:p w14:paraId="3654686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shd w:val="clear" w:color="auto" w:fill="auto"/>
                  <w:noWrap w:val="0"/>
                  <w:vAlign w:val="center"/>
                </w:tcPr>
                <w:p w14:paraId="01CF8589">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2AB79">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674C6">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EA8B9">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ED4EC">
                  <w:pPr>
                    <w:widowControl/>
                    <w:jc w:val="left"/>
                    <w:rPr>
                      <w:rFonts w:eastAsia="华文细黑"/>
                      <w:color w:val="000000"/>
                      <w:kern w:val="0"/>
                      <w:sz w:val="20"/>
                    </w:rPr>
                  </w:pPr>
                </w:p>
              </w:tc>
            </w:tr>
            <w:tr w14:paraId="6BBC1331">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142A1EDB">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6E86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122.22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549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106.02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BAE9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85.70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70F7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20.32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394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r>
            <w:tr w14:paraId="2B144C2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3ECFD71B">
                  <w:pPr>
                    <w:widowControl/>
                    <w:jc w:val="left"/>
                    <w:rPr>
                      <w:rFonts w:hint="default" w:eastAsia="华文细黑"/>
                      <w:color w:val="000000"/>
                      <w:kern w:val="0"/>
                      <w:sz w:val="20"/>
                      <w:lang w:val="en-US"/>
                    </w:rPr>
                  </w:pPr>
                  <w:r>
                    <w:rPr>
                      <w:rFonts w:eastAsia="宋体"/>
                      <w:color w:val="000000"/>
                      <w:kern w:val="0"/>
                      <w:sz w:val="20"/>
                    </w:rPr>
                    <w:t xml:space="preserve"> </w:t>
                  </w:r>
                  <w:r>
                    <w:rPr>
                      <w:rFonts w:hint="eastAsia" w:eastAsia="宋体"/>
                      <w:color w:val="000000"/>
                      <w:kern w:val="0"/>
                      <w:sz w:val="20"/>
                      <w:lang w:val="en-US" w:eastAsia="zh-CN"/>
                    </w:rPr>
                    <w:t xml:space="preserve">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C8AB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122.22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6CEC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106.02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24AE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85.70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EACA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20.32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F41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r>
            <w:tr w14:paraId="678E85F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77558176">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2AF2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106.02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5C42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106.02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7A00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85.70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A227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20.32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B6CFC">
                  <w:pPr>
                    <w:widowControl/>
                    <w:jc w:val="right"/>
                    <w:rPr>
                      <w:rFonts w:eastAsia="宋体"/>
                      <w:color w:val="000000"/>
                      <w:kern w:val="0"/>
                      <w:sz w:val="20"/>
                    </w:rPr>
                  </w:pPr>
                </w:p>
              </w:tc>
            </w:tr>
            <w:tr w14:paraId="663D904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47952D41">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D560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FDAD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DB3C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2EC5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73BD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r>
            <w:tr w14:paraId="6E6471ED">
              <w:tblPrEx>
                <w:tblCellMar>
                  <w:top w:w="15" w:type="dxa"/>
                  <w:left w:w="15" w:type="dxa"/>
                  <w:bottom w:w="15" w:type="dxa"/>
                  <w:right w:w="15" w:type="dxa"/>
                </w:tblCellMar>
              </w:tblPrEx>
              <w:trPr>
                <w:trHeight w:val="365"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4DFAE5A0">
                  <w:pPr>
                    <w:widowControl/>
                    <w:ind w:firstLine="100" w:firstLineChars="5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A250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8C28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59C0C">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44E0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8B312">
                  <w:pPr>
                    <w:widowControl/>
                    <w:jc w:val="right"/>
                    <w:rPr>
                      <w:rFonts w:eastAsia="宋体"/>
                      <w:color w:val="000000"/>
                      <w:kern w:val="0"/>
                      <w:sz w:val="20"/>
                    </w:rPr>
                  </w:pPr>
                </w:p>
              </w:tc>
            </w:tr>
            <w:tr w14:paraId="4BAD28C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26349573">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995C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113F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3D59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36E5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D8B9C">
                  <w:pPr>
                    <w:widowControl/>
                    <w:jc w:val="right"/>
                    <w:rPr>
                      <w:rFonts w:eastAsia="宋体"/>
                      <w:color w:val="000000"/>
                      <w:kern w:val="0"/>
                      <w:sz w:val="20"/>
                    </w:rPr>
                  </w:pPr>
                </w:p>
              </w:tc>
            </w:tr>
            <w:tr w14:paraId="736C2F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76FD9EC9">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F9FE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132F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1C91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311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8B380">
                  <w:pPr>
                    <w:widowControl/>
                    <w:jc w:val="right"/>
                    <w:rPr>
                      <w:rFonts w:eastAsia="宋体"/>
                      <w:color w:val="000000"/>
                      <w:kern w:val="0"/>
                      <w:sz w:val="20"/>
                    </w:rPr>
                  </w:pPr>
                </w:p>
              </w:tc>
            </w:tr>
            <w:tr w14:paraId="1CA068E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42AD93D3">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E72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4FCA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12.61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009F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12.61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8A6F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AE39">
                  <w:pPr>
                    <w:widowControl/>
                    <w:jc w:val="right"/>
                    <w:rPr>
                      <w:rFonts w:eastAsia="宋体"/>
                      <w:color w:val="000000"/>
                      <w:kern w:val="0"/>
                      <w:sz w:val="20"/>
                    </w:rPr>
                  </w:pPr>
                </w:p>
              </w:tc>
            </w:tr>
            <w:tr w14:paraId="051520B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3232160D">
                  <w:pPr>
                    <w:widowControl/>
                    <w:jc w:val="left"/>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F2D9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C091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CE24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B5F0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26269">
                  <w:pPr>
                    <w:widowControl/>
                    <w:jc w:val="right"/>
                    <w:rPr>
                      <w:rFonts w:eastAsia="宋体"/>
                      <w:color w:val="000000"/>
                      <w:kern w:val="0"/>
                      <w:sz w:val="20"/>
                    </w:rPr>
                  </w:pPr>
                </w:p>
              </w:tc>
            </w:tr>
            <w:tr w14:paraId="0D50CBE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453B8782">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E5E2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56D1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A56A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11B1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302D2">
                  <w:pPr>
                    <w:widowControl/>
                    <w:jc w:val="right"/>
                    <w:rPr>
                      <w:rFonts w:eastAsia="宋体"/>
                      <w:color w:val="000000"/>
                      <w:kern w:val="0"/>
                      <w:sz w:val="20"/>
                    </w:rPr>
                  </w:pPr>
                </w:p>
              </w:tc>
            </w:tr>
            <w:tr w14:paraId="064D284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3A0445CC">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2870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5C34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CE7D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796A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19CF9">
                  <w:pPr>
                    <w:widowControl/>
                    <w:jc w:val="right"/>
                    <w:rPr>
                      <w:rFonts w:eastAsia="宋体"/>
                      <w:color w:val="000000"/>
                      <w:kern w:val="0"/>
                      <w:sz w:val="20"/>
                    </w:rPr>
                  </w:pPr>
                </w:p>
              </w:tc>
            </w:tr>
            <w:tr w14:paraId="734F329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08402B9F">
                  <w:pPr>
                    <w:widowControl/>
                    <w:jc w:val="left"/>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D864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7B6D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EB71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2EDD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D3DD2">
                  <w:pPr>
                    <w:widowControl/>
                    <w:jc w:val="right"/>
                    <w:rPr>
                      <w:rFonts w:eastAsia="宋体"/>
                      <w:color w:val="000000"/>
                      <w:kern w:val="0"/>
                      <w:sz w:val="20"/>
                    </w:rPr>
                  </w:pPr>
                </w:p>
              </w:tc>
            </w:tr>
            <w:tr w14:paraId="78570E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5458BC95">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2E54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44CB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C7D3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27CF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A1450">
                  <w:pPr>
                    <w:widowControl/>
                    <w:jc w:val="right"/>
                    <w:rPr>
                      <w:rFonts w:eastAsia="宋体"/>
                      <w:color w:val="000000"/>
                      <w:kern w:val="0"/>
                      <w:sz w:val="20"/>
                    </w:rPr>
                  </w:pPr>
                </w:p>
              </w:tc>
            </w:tr>
            <w:tr w14:paraId="2238C5E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48E002E0">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11A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2EB9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8FFD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2B96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02E31">
                  <w:pPr>
                    <w:widowControl/>
                    <w:jc w:val="right"/>
                    <w:rPr>
                      <w:rFonts w:eastAsia="宋体"/>
                      <w:color w:val="000000"/>
                      <w:kern w:val="0"/>
                      <w:sz w:val="20"/>
                    </w:rPr>
                  </w:pPr>
                </w:p>
              </w:tc>
            </w:tr>
            <w:tr w14:paraId="6AAC8D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auto" w:fill="auto"/>
                  <w:noWrap w:val="0"/>
                  <w:vAlign w:val="center"/>
                </w:tcPr>
                <w:p w14:paraId="248728BB">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020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173.44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6DEF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157.24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ACCD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136.92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4EC1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20.32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C2D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16.20</w:t>
                  </w:r>
                </w:p>
              </w:tc>
            </w:tr>
          </w:tbl>
          <w:p w14:paraId="7742FF94">
            <w:pPr>
              <w:widowControl/>
              <w:jc w:val="center"/>
              <w:rPr>
                <w:rFonts w:eastAsia="方正小标宋简体"/>
                <w:kern w:val="0"/>
                <w:sz w:val="44"/>
                <w:szCs w:val="44"/>
              </w:rPr>
            </w:pPr>
          </w:p>
        </w:tc>
      </w:tr>
    </w:tbl>
    <w:p w14:paraId="300B12CD">
      <w:pPr>
        <w:ind w:firstLine="640" w:firstLineChars="200"/>
      </w:pPr>
    </w:p>
    <w:p w14:paraId="24F088C3">
      <w:pPr>
        <w:ind w:firstLine="640" w:firstLineChars="200"/>
        <w:rPr>
          <w:rFonts w:eastAsia="楷体"/>
        </w:rPr>
      </w:pPr>
    </w:p>
    <w:p w14:paraId="21148477">
      <w:pPr>
        <w:ind w:firstLine="640" w:firstLineChars="200"/>
        <w:rPr>
          <w:rFonts w:eastAsia="楷体"/>
        </w:rPr>
      </w:pPr>
    </w:p>
    <w:p w14:paraId="0A710545">
      <w:pPr>
        <w:ind w:firstLine="640" w:firstLineChars="200"/>
        <w:rPr>
          <w:rFonts w:eastAsia="楷体"/>
        </w:rPr>
      </w:pPr>
    </w:p>
    <w:p w14:paraId="206F314D">
      <w:pPr>
        <w:ind w:firstLine="640" w:firstLineChars="200"/>
        <w:rPr>
          <w:rFonts w:eastAsia="楷体"/>
        </w:rPr>
      </w:pPr>
    </w:p>
    <w:p w14:paraId="26C76A7A">
      <w:pPr>
        <w:ind w:firstLine="640" w:firstLineChars="200"/>
        <w:rPr>
          <w:rFonts w:eastAsia="楷体"/>
        </w:rPr>
      </w:pPr>
    </w:p>
    <w:p w14:paraId="3D8D732B">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4BE72DD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92E027E">
            <w:pPr>
              <w:widowControl/>
              <w:jc w:val="center"/>
              <w:rPr>
                <w:rFonts w:eastAsia="方正小标宋简体"/>
                <w:kern w:val="0"/>
                <w:sz w:val="44"/>
                <w:szCs w:val="44"/>
              </w:rPr>
            </w:pPr>
          </w:p>
          <w:p w14:paraId="6611D42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1696D70">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A7DDDE8">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2614656">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2008D10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5B899E1E">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BB3A950">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697231B">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EB15758">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A736E5">
            <w:pPr>
              <w:widowControl/>
              <w:jc w:val="center"/>
            </w:pPr>
            <w:r>
              <w:rPr>
                <w:rFonts w:eastAsia="华文细黑"/>
                <w:color w:val="000000"/>
                <w:kern w:val="0"/>
                <w:sz w:val="20"/>
              </w:rPr>
              <w:t>公用经费</w:t>
            </w:r>
          </w:p>
        </w:tc>
      </w:tr>
      <w:tr w14:paraId="4D98A490">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C7B23">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1AA2E5F">
            <w:pPr>
              <w:widowControl/>
              <w:jc w:val="right"/>
              <w:rPr>
                <w:rFonts w:hint="default" w:eastAsia="宋体"/>
                <w:kern w:val="0"/>
                <w:sz w:val="20"/>
                <w:lang w:val="en-US" w:eastAsia="zh-CN"/>
              </w:rPr>
            </w:pPr>
            <w:r>
              <w:rPr>
                <w:rFonts w:hint="eastAsia" w:eastAsia="宋体"/>
                <w:kern w:val="0"/>
                <w:sz w:val="20"/>
                <w:lang w:val="en-US" w:eastAsia="zh-CN"/>
              </w:rPr>
              <w:t>119.10</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C810C59">
            <w:pPr>
              <w:widowControl/>
              <w:jc w:val="right"/>
              <w:rPr>
                <w:rFonts w:hint="default" w:eastAsia="宋体"/>
                <w:kern w:val="0"/>
                <w:sz w:val="20"/>
                <w:lang w:val="en-US" w:eastAsia="zh-CN"/>
              </w:rPr>
            </w:pPr>
            <w:r>
              <w:rPr>
                <w:rFonts w:hint="eastAsia" w:eastAsia="宋体"/>
                <w:kern w:val="0"/>
                <w:sz w:val="20"/>
                <w:lang w:val="en-US" w:eastAsia="zh-CN"/>
              </w:rPr>
              <w:t>119.10</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BB1802B">
            <w:pPr>
              <w:widowControl/>
              <w:jc w:val="right"/>
              <w:rPr>
                <w:rFonts w:hint="eastAsia" w:eastAsia="宋体"/>
                <w:kern w:val="0"/>
                <w:sz w:val="20"/>
                <w:lang w:val="en-US" w:eastAsia="zh-CN"/>
              </w:rPr>
            </w:pPr>
          </w:p>
        </w:tc>
      </w:tr>
      <w:tr w14:paraId="42136B6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7873A">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2350ED6">
            <w:pPr>
              <w:widowControl/>
              <w:jc w:val="right"/>
              <w:rPr>
                <w:rFonts w:hint="default" w:eastAsia="宋体"/>
                <w:kern w:val="0"/>
                <w:sz w:val="20"/>
                <w:lang w:val="en-US" w:eastAsia="zh-CN"/>
              </w:rPr>
            </w:pPr>
            <w:r>
              <w:rPr>
                <w:rFonts w:hint="eastAsia" w:eastAsia="宋体"/>
                <w:kern w:val="0"/>
                <w:sz w:val="20"/>
                <w:lang w:val="en-US" w:eastAsia="zh-CN"/>
              </w:rPr>
              <w:t>37.76</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6502B75">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37.76</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1BCDA35">
            <w:pPr>
              <w:widowControl/>
              <w:jc w:val="right"/>
              <w:rPr>
                <w:rFonts w:hint="eastAsia" w:eastAsia="宋体"/>
                <w:kern w:val="0"/>
                <w:sz w:val="20"/>
                <w:lang w:val="en-US" w:eastAsia="zh-CN"/>
              </w:rPr>
            </w:pPr>
          </w:p>
        </w:tc>
      </w:tr>
      <w:tr w14:paraId="032FFC2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8F354">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2022693">
            <w:pPr>
              <w:widowControl/>
              <w:jc w:val="right"/>
              <w:rPr>
                <w:rFonts w:hint="default" w:eastAsia="宋体"/>
                <w:kern w:val="0"/>
                <w:sz w:val="20"/>
                <w:lang w:val="en-US" w:eastAsia="zh-CN"/>
              </w:rPr>
            </w:pPr>
            <w:r>
              <w:rPr>
                <w:rFonts w:hint="eastAsia" w:eastAsia="宋体"/>
                <w:kern w:val="0"/>
                <w:sz w:val="20"/>
                <w:lang w:val="en-US" w:eastAsia="zh-CN"/>
              </w:rPr>
              <w:t>20.36</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E50CFB4">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20.36</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4D8B813">
            <w:pPr>
              <w:widowControl/>
              <w:jc w:val="right"/>
              <w:rPr>
                <w:rFonts w:hint="eastAsia" w:eastAsia="宋体"/>
                <w:kern w:val="0"/>
                <w:sz w:val="20"/>
                <w:lang w:val="en-US" w:eastAsia="zh-CN"/>
              </w:rPr>
            </w:pPr>
          </w:p>
        </w:tc>
      </w:tr>
      <w:tr w14:paraId="2EEAD65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16BF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518304C">
            <w:pPr>
              <w:widowControl/>
              <w:jc w:val="right"/>
              <w:rPr>
                <w:rFonts w:hint="default" w:eastAsia="宋体"/>
                <w:kern w:val="0"/>
                <w:sz w:val="20"/>
                <w:lang w:val="en-US" w:eastAsia="zh-CN"/>
              </w:rPr>
            </w:pPr>
            <w:r>
              <w:rPr>
                <w:rFonts w:hint="eastAsia" w:eastAsia="宋体"/>
                <w:kern w:val="0"/>
                <w:sz w:val="20"/>
                <w:lang w:val="en-US" w:eastAsia="zh-CN"/>
              </w:rPr>
              <w:t>24.76</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6CF867D">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24.76</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74728B">
            <w:pPr>
              <w:widowControl/>
              <w:jc w:val="right"/>
              <w:rPr>
                <w:rFonts w:hint="eastAsia" w:eastAsia="宋体"/>
                <w:kern w:val="0"/>
                <w:sz w:val="20"/>
                <w:lang w:val="en-US" w:eastAsia="zh-CN"/>
              </w:rPr>
            </w:pPr>
          </w:p>
        </w:tc>
      </w:tr>
      <w:tr w14:paraId="69B6499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2C66A">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59F326D">
            <w:pPr>
              <w:widowControl/>
              <w:jc w:val="right"/>
              <w:rPr>
                <w:rFonts w:hint="default" w:eastAsia="宋体"/>
                <w:kern w:val="0"/>
                <w:sz w:val="20"/>
                <w:lang w:val="en-US" w:eastAsia="zh-CN"/>
              </w:rPr>
            </w:pPr>
            <w:r>
              <w:rPr>
                <w:rFonts w:hint="eastAsia" w:eastAsia="宋体"/>
                <w:kern w:val="0"/>
                <w:sz w:val="20"/>
                <w:lang w:val="en-US" w:eastAsia="zh-CN"/>
              </w:rPr>
              <w:t>12.61</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D77A7F3">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12.61</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738607E">
            <w:pPr>
              <w:widowControl/>
              <w:jc w:val="right"/>
              <w:rPr>
                <w:rFonts w:hint="eastAsia" w:eastAsia="宋体"/>
                <w:kern w:val="0"/>
                <w:sz w:val="20"/>
                <w:lang w:val="en-US" w:eastAsia="zh-CN"/>
              </w:rPr>
            </w:pPr>
          </w:p>
        </w:tc>
      </w:tr>
      <w:tr w14:paraId="6BB025B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9C3A62">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94F651A">
            <w:pPr>
              <w:widowControl/>
              <w:jc w:val="right"/>
              <w:rPr>
                <w:rFonts w:hint="default" w:eastAsia="宋体"/>
                <w:kern w:val="0"/>
                <w:sz w:val="20"/>
                <w:lang w:val="en-US" w:eastAsia="zh-CN"/>
              </w:rPr>
            </w:pPr>
            <w:r>
              <w:rPr>
                <w:rFonts w:hint="eastAsia" w:eastAsia="宋体"/>
                <w:kern w:val="0"/>
                <w:sz w:val="20"/>
                <w:lang w:val="en-US" w:eastAsia="zh-CN"/>
              </w:rPr>
              <w:t>4.19</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D2B0031">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4.19</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FB4DE35">
            <w:pPr>
              <w:widowControl/>
              <w:jc w:val="right"/>
              <w:rPr>
                <w:rFonts w:hint="eastAsia" w:eastAsia="宋体"/>
                <w:kern w:val="0"/>
                <w:sz w:val="20"/>
                <w:lang w:val="en-US" w:eastAsia="zh-CN"/>
              </w:rPr>
            </w:pPr>
          </w:p>
        </w:tc>
      </w:tr>
      <w:tr w14:paraId="33282AE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26230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3304309">
            <w:pPr>
              <w:widowControl/>
              <w:jc w:val="right"/>
              <w:rPr>
                <w:rFonts w:hint="default" w:eastAsia="宋体"/>
                <w:kern w:val="0"/>
                <w:sz w:val="20"/>
                <w:lang w:val="en-US" w:eastAsia="zh-CN"/>
              </w:rPr>
            </w:pPr>
            <w:r>
              <w:rPr>
                <w:rFonts w:hint="eastAsia" w:eastAsia="宋体"/>
                <w:kern w:val="0"/>
                <w:sz w:val="20"/>
                <w:lang w:val="en-US" w:eastAsia="zh-CN"/>
              </w:rPr>
              <w:t>4.97</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F417078">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4.97</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006F888">
            <w:pPr>
              <w:widowControl/>
              <w:jc w:val="right"/>
              <w:rPr>
                <w:rFonts w:hint="eastAsia" w:eastAsia="宋体"/>
                <w:kern w:val="0"/>
                <w:sz w:val="20"/>
                <w:lang w:val="en-US" w:eastAsia="zh-CN"/>
              </w:rPr>
            </w:pPr>
          </w:p>
        </w:tc>
      </w:tr>
      <w:tr w14:paraId="5E6C6D7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993D8E">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D6DA6FF">
            <w:pPr>
              <w:widowControl/>
              <w:jc w:val="right"/>
              <w:rPr>
                <w:rFonts w:hint="default" w:eastAsia="宋体"/>
                <w:kern w:val="0"/>
                <w:sz w:val="20"/>
                <w:lang w:val="en-US" w:eastAsia="zh-CN"/>
              </w:rPr>
            </w:pPr>
            <w:r>
              <w:rPr>
                <w:rFonts w:hint="eastAsia" w:eastAsia="宋体"/>
                <w:kern w:val="0"/>
                <w:sz w:val="20"/>
                <w:lang w:val="en-US" w:eastAsia="zh-CN"/>
              </w:rPr>
              <w:t>0.11</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9F4CD1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0.11</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C5A0876">
            <w:pPr>
              <w:widowControl/>
              <w:jc w:val="right"/>
              <w:rPr>
                <w:rFonts w:hint="eastAsia" w:eastAsia="宋体"/>
                <w:kern w:val="0"/>
                <w:sz w:val="20"/>
                <w:lang w:val="en-US" w:eastAsia="zh-CN"/>
              </w:rPr>
            </w:pPr>
          </w:p>
        </w:tc>
      </w:tr>
      <w:tr w14:paraId="603C680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76097">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9F75442">
            <w:pPr>
              <w:widowControl/>
              <w:jc w:val="right"/>
              <w:rPr>
                <w:rFonts w:hint="default" w:eastAsia="宋体"/>
                <w:kern w:val="0"/>
                <w:sz w:val="20"/>
                <w:lang w:val="en-US" w:eastAsia="zh-CN"/>
              </w:rPr>
            </w:pPr>
            <w:r>
              <w:rPr>
                <w:rFonts w:hint="eastAsia" w:eastAsia="宋体"/>
                <w:kern w:val="0"/>
                <w:sz w:val="20"/>
                <w:lang w:val="en-US" w:eastAsia="zh-CN"/>
              </w:rPr>
              <w:t>11.84</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A4A4B75">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11.84</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D3B9E84">
            <w:pPr>
              <w:widowControl/>
              <w:jc w:val="right"/>
              <w:rPr>
                <w:rFonts w:hint="eastAsia" w:eastAsia="宋体"/>
                <w:kern w:val="0"/>
                <w:sz w:val="20"/>
                <w:lang w:val="en-US" w:eastAsia="zh-CN"/>
              </w:rPr>
            </w:pPr>
          </w:p>
        </w:tc>
      </w:tr>
      <w:tr w14:paraId="2D8E695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6F2B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FF24155">
            <w:pPr>
              <w:widowControl/>
              <w:jc w:val="right"/>
              <w:rPr>
                <w:rFonts w:hint="default" w:eastAsia="宋体"/>
                <w:kern w:val="0"/>
                <w:sz w:val="20"/>
                <w:lang w:val="en-US" w:eastAsia="zh-CN"/>
              </w:rPr>
            </w:pPr>
            <w:r>
              <w:rPr>
                <w:rFonts w:hint="eastAsia" w:eastAsia="宋体"/>
                <w:kern w:val="0"/>
                <w:sz w:val="20"/>
                <w:lang w:val="en-US" w:eastAsia="zh-CN"/>
              </w:rPr>
              <w:t>1.30</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B2F45CC">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1.30</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4815FBD">
            <w:pPr>
              <w:widowControl/>
              <w:jc w:val="right"/>
              <w:rPr>
                <w:rFonts w:hint="eastAsia" w:eastAsia="宋体"/>
                <w:kern w:val="0"/>
                <w:sz w:val="20"/>
                <w:lang w:val="en-US" w:eastAsia="zh-CN"/>
              </w:rPr>
            </w:pPr>
          </w:p>
        </w:tc>
      </w:tr>
      <w:tr w14:paraId="4DF6AF5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A63F5">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6BBF63">
            <w:pPr>
              <w:widowControl/>
              <w:jc w:val="right"/>
              <w:rPr>
                <w:rFonts w:hint="default" w:eastAsia="宋体"/>
                <w:kern w:val="0"/>
                <w:sz w:val="20"/>
                <w:lang w:val="en-US" w:eastAsia="zh-CN"/>
              </w:rPr>
            </w:pPr>
            <w:r>
              <w:rPr>
                <w:rFonts w:hint="eastAsia" w:eastAsia="宋体"/>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A397494">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1.20</w:t>
            </w: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9EB6AAB">
            <w:pPr>
              <w:widowControl/>
              <w:jc w:val="right"/>
              <w:rPr>
                <w:rFonts w:hint="eastAsia" w:eastAsia="宋体"/>
                <w:kern w:val="0"/>
                <w:sz w:val="20"/>
                <w:lang w:val="en-US" w:eastAsia="zh-CN"/>
              </w:rPr>
            </w:pPr>
          </w:p>
        </w:tc>
      </w:tr>
      <w:tr w14:paraId="4A4A497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1A7D9">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E4326A5">
            <w:pPr>
              <w:widowControl/>
              <w:jc w:val="right"/>
              <w:rPr>
                <w:rFonts w:hint="default" w:eastAsia="宋体"/>
                <w:kern w:val="0"/>
                <w:sz w:val="20"/>
                <w:lang w:val="en-US" w:eastAsia="zh-CN"/>
              </w:rPr>
            </w:pPr>
            <w:r>
              <w:rPr>
                <w:rFonts w:hint="eastAsia" w:eastAsia="宋体"/>
                <w:kern w:val="0"/>
                <w:sz w:val="20"/>
                <w:lang w:val="en-US" w:eastAsia="zh-CN"/>
              </w:rPr>
              <w:t>19.73</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08B1F76">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F91A705">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19.73</w:t>
            </w:r>
          </w:p>
        </w:tc>
      </w:tr>
      <w:tr w14:paraId="29713DE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3EED5">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212E246">
            <w:pPr>
              <w:widowControl/>
              <w:jc w:val="right"/>
              <w:rPr>
                <w:rFonts w:hint="default" w:eastAsia="宋体"/>
                <w:kern w:val="0"/>
                <w:sz w:val="20"/>
                <w:lang w:val="en-US" w:eastAsia="zh-CN"/>
              </w:rPr>
            </w:pPr>
            <w:r>
              <w:rPr>
                <w:rFonts w:hint="eastAsia" w:eastAsia="宋体"/>
                <w:kern w:val="0"/>
                <w:sz w:val="20"/>
                <w:lang w:val="en-US" w:eastAsia="zh-CN"/>
              </w:rPr>
              <w:t>3.21</w:t>
            </w:r>
          </w:p>
        </w:tc>
        <w:tc>
          <w:tcPr>
            <w:tcW w:w="170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3C9D437">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B560E87">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3.21</w:t>
            </w:r>
          </w:p>
        </w:tc>
      </w:tr>
      <w:tr w14:paraId="18A5C11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EA3692">
            <w:pPr>
              <w:autoSpaceDN w:val="0"/>
              <w:ind w:firstLine="400" w:firstLineChars="200"/>
              <w:jc w:val="left"/>
              <w:textAlignment w:val="center"/>
              <w:rPr>
                <w:rFonts w:hint="eastAsia" w:eastAsia="宋体"/>
                <w:kern w:val="0"/>
                <w:sz w:val="20"/>
                <w:lang w:eastAsia="zh-CN"/>
              </w:rPr>
            </w:pPr>
            <w:r>
              <w:rPr>
                <w:rFonts w:hint="eastAsia" w:eastAsia="宋体"/>
                <w:color w:val="000000"/>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586C05D">
            <w:pPr>
              <w:widowControl/>
              <w:jc w:val="right"/>
              <w:rPr>
                <w:rFonts w:hint="default" w:eastAsia="宋体"/>
                <w:kern w:val="0"/>
                <w:sz w:val="20"/>
                <w:lang w:val="en-US" w:eastAsia="zh-CN"/>
              </w:rPr>
            </w:pPr>
            <w:r>
              <w:rPr>
                <w:rFonts w:hint="eastAsia" w:eastAsia="宋体"/>
                <w:kern w:val="0"/>
                <w:sz w:val="20"/>
                <w:lang w:val="en-US" w:eastAsia="zh-CN"/>
              </w:rPr>
              <w:t>2.70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7E56C9">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62E38">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2.70</w:t>
            </w:r>
          </w:p>
        </w:tc>
      </w:tr>
      <w:tr w14:paraId="7D7BC9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6567C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70878E3">
            <w:pPr>
              <w:widowControl/>
              <w:jc w:val="right"/>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FDDB83A">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CEE47">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0.20</w:t>
            </w:r>
          </w:p>
        </w:tc>
      </w:tr>
      <w:tr w14:paraId="66971D6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3D552BA">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1531EA">
            <w:pPr>
              <w:widowControl/>
              <w:jc w:val="right"/>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67C693">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9044F">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0.67</w:t>
            </w:r>
          </w:p>
        </w:tc>
      </w:tr>
    </w:tbl>
    <w:p w14:paraId="59B7A78A">
      <w:pPr>
        <w:rPr>
          <w:sz w:val="16"/>
          <w:szCs w:val="16"/>
        </w:rPr>
      </w:pPr>
    </w:p>
    <w:tbl>
      <w:tblPr>
        <w:tblStyle w:val="9"/>
        <w:tblpPr w:leftFromText="180" w:rightFromText="180" w:vertAnchor="text" w:horzAnchor="page" w:tblpX="1545" w:tblpY="40"/>
        <w:tblOverlap w:val="never"/>
        <w:tblW w:w="0" w:type="auto"/>
        <w:tblInd w:w="0" w:type="dxa"/>
        <w:tblLayout w:type="fixed"/>
        <w:tblCellMar>
          <w:top w:w="0" w:type="dxa"/>
          <w:left w:w="108" w:type="dxa"/>
          <w:bottom w:w="0" w:type="dxa"/>
          <w:right w:w="108" w:type="dxa"/>
        </w:tblCellMar>
      </w:tblPr>
      <w:tblGrid>
        <w:gridCol w:w="3176"/>
        <w:gridCol w:w="2220"/>
        <w:gridCol w:w="3535"/>
      </w:tblGrid>
      <w:tr w14:paraId="38AC00C3">
        <w:tblPrEx>
          <w:tblCellMar>
            <w:top w:w="0" w:type="dxa"/>
            <w:left w:w="108" w:type="dxa"/>
            <w:bottom w:w="0" w:type="dxa"/>
            <w:right w:w="108" w:type="dxa"/>
          </w:tblCellMar>
        </w:tblPrEx>
        <w:trPr>
          <w:trHeight w:val="615" w:hRule="atLeast"/>
        </w:trPr>
        <w:tc>
          <w:tcPr>
            <w:tcW w:w="8931" w:type="dxa"/>
            <w:gridSpan w:val="3"/>
            <w:tcBorders>
              <w:top w:val="nil"/>
              <w:left w:val="nil"/>
              <w:bottom w:val="nil"/>
              <w:right w:val="nil"/>
            </w:tcBorders>
            <w:noWrap w:val="0"/>
            <w:vAlign w:val="bottom"/>
          </w:tcPr>
          <w:p w14:paraId="57AD7429">
            <w:pPr>
              <w:widowControl/>
              <w:jc w:val="center"/>
              <w:rPr>
                <w:rFonts w:eastAsia="方正小标宋简体"/>
                <w:kern w:val="0"/>
                <w:sz w:val="44"/>
                <w:szCs w:val="44"/>
              </w:rPr>
            </w:pPr>
          </w:p>
          <w:p w14:paraId="056A4A9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w:t>
            </w:r>
            <w:r>
              <w:rPr>
                <w:rFonts w:eastAsia="方正小标宋简体"/>
                <w:kern w:val="0"/>
                <w:sz w:val="44"/>
                <w:szCs w:val="44"/>
              </w:rPr>
              <w:t>表</w:t>
            </w:r>
          </w:p>
        </w:tc>
      </w:tr>
      <w:tr w14:paraId="653810CD">
        <w:tblPrEx>
          <w:tblCellMar>
            <w:top w:w="0" w:type="dxa"/>
            <w:left w:w="108" w:type="dxa"/>
            <w:bottom w:w="0" w:type="dxa"/>
            <w:right w:w="108" w:type="dxa"/>
          </w:tblCellMar>
        </w:tblPrEx>
        <w:trPr>
          <w:trHeight w:val="390" w:hRule="atLeast"/>
        </w:trPr>
        <w:tc>
          <w:tcPr>
            <w:tcW w:w="3176" w:type="dxa"/>
            <w:tcBorders>
              <w:top w:val="nil"/>
              <w:left w:val="nil"/>
              <w:bottom w:val="single" w:color="auto" w:sz="4" w:space="0"/>
              <w:right w:val="nil"/>
            </w:tcBorders>
            <w:noWrap w:val="0"/>
            <w:vAlign w:val="center"/>
          </w:tcPr>
          <w:p w14:paraId="1E5D95BE">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5CCE820">
            <w:pPr>
              <w:widowControl/>
              <w:jc w:val="right"/>
              <w:rPr>
                <w:rFonts w:eastAsia="宋体"/>
                <w:kern w:val="0"/>
                <w:sz w:val="20"/>
              </w:rPr>
            </w:pPr>
            <w:r>
              <w:rPr>
                <w:rFonts w:eastAsia="宋体"/>
                <w:kern w:val="0"/>
                <w:sz w:val="20"/>
              </w:rPr>
              <w:t>　</w:t>
            </w:r>
          </w:p>
        </w:tc>
        <w:tc>
          <w:tcPr>
            <w:tcW w:w="3535" w:type="dxa"/>
            <w:tcBorders>
              <w:top w:val="nil"/>
              <w:left w:val="nil"/>
              <w:bottom w:val="single" w:color="auto" w:sz="4" w:space="0"/>
              <w:right w:val="nil"/>
            </w:tcBorders>
            <w:noWrap w:val="0"/>
            <w:vAlign w:val="bottom"/>
          </w:tcPr>
          <w:p w14:paraId="67FD884F">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bl>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D4074D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460F4C8">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7E17AE">
            <w:pPr>
              <w:widowControl/>
              <w:jc w:val="right"/>
              <w:rPr>
                <w:rFonts w:hint="default" w:eastAsia="宋体"/>
                <w:kern w:val="0"/>
                <w:sz w:val="20"/>
                <w:lang w:val="en-US" w:eastAsia="zh-CN"/>
              </w:rPr>
            </w:pPr>
            <w:r>
              <w:rPr>
                <w:rFonts w:hint="eastAsia" w:eastAsia="宋体"/>
                <w:kern w:val="0"/>
                <w:sz w:val="20"/>
                <w:lang w:val="en-US" w:eastAsia="zh-CN"/>
              </w:rPr>
              <w:t>0.13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4CF87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6BFF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0.13</w:t>
            </w:r>
          </w:p>
        </w:tc>
      </w:tr>
      <w:tr w14:paraId="3A4BB5B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032921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82F66DB">
            <w:pPr>
              <w:widowControl/>
              <w:jc w:val="right"/>
              <w:rPr>
                <w:rFonts w:hint="default" w:eastAsia="宋体"/>
                <w:kern w:val="0"/>
                <w:sz w:val="20"/>
                <w:lang w:val="en-US" w:eastAsia="zh-CN"/>
              </w:rPr>
            </w:pPr>
            <w:r>
              <w:rPr>
                <w:rFonts w:hint="eastAsia" w:eastAsia="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725B1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8F62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0.40</w:t>
            </w:r>
          </w:p>
        </w:tc>
      </w:tr>
      <w:tr w14:paraId="52A9C70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DFE50A9">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00AC4B9">
            <w:pPr>
              <w:widowControl/>
              <w:jc w:val="right"/>
              <w:rPr>
                <w:rFonts w:hint="default" w:eastAsia="宋体"/>
                <w:kern w:val="0"/>
                <w:sz w:val="20"/>
                <w:lang w:val="en-US" w:eastAsia="zh-CN"/>
              </w:rPr>
            </w:pPr>
            <w:r>
              <w:rPr>
                <w:rFonts w:hint="eastAsia" w:eastAsia="宋体"/>
                <w:kern w:val="0"/>
                <w:sz w:val="20"/>
                <w:lang w:val="en-US" w:eastAsia="zh-CN"/>
              </w:rPr>
              <w:t>1.13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AABC9E">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8331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1.13</w:t>
            </w:r>
          </w:p>
        </w:tc>
      </w:tr>
      <w:tr w14:paraId="605EAE9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EE9CF5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2656A9">
            <w:pPr>
              <w:widowControl/>
              <w:jc w:val="right"/>
              <w:rPr>
                <w:rFonts w:hint="default" w:eastAsia="宋体"/>
                <w:kern w:val="0"/>
                <w:sz w:val="20"/>
                <w:lang w:val="en-US" w:eastAsia="zh-CN"/>
              </w:rPr>
            </w:pPr>
            <w:r>
              <w:rPr>
                <w:rFonts w:hint="eastAsia" w:eastAsia="宋体"/>
                <w:kern w:val="0"/>
                <w:sz w:val="20"/>
                <w:lang w:val="en-US" w:eastAsia="zh-CN"/>
              </w:rPr>
              <w:t>4.11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371133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F0D77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4.11</w:t>
            </w:r>
          </w:p>
        </w:tc>
      </w:tr>
      <w:tr w14:paraId="6D9459C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E935E1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A3591FA">
            <w:pPr>
              <w:widowControl/>
              <w:jc w:val="right"/>
              <w:rPr>
                <w:rFonts w:hint="default" w:eastAsia="宋体"/>
                <w:kern w:val="0"/>
                <w:sz w:val="20"/>
                <w:lang w:val="en-US" w:eastAsia="zh-CN"/>
              </w:rPr>
            </w:pPr>
            <w:r>
              <w:rPr>
                <w:rFonts w:hint="eastAsia" w:eastAsia="宋体"/>
                <w:kern w:val="0"/>
                <w:sz w:val="20"/>
                <w:lang w:val="en-US" w:eastAsia="zh-CN"/>
              </w:rPr>
              <w:t>5.46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CFFAE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C163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5.46</w:t>
            </w:r>
          </w:p>
        </w:tc>
      </w:tr>
      <w:tr w14:paraId="04762A2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345699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D20CDC">
            <w:pPr>
              <w:widowControl/>
              <w:jc w:val="right"/>
              <w:rPr>
                <w:rFonts w:hint="default" w:eastAsia="宋体"/>
                <w:kern w:val="0"/>
                <w:sz w:val="20"/>
                <w:lang w:val="en-US" w:eastAsia="zh-CN"/>
              </w:rPr>
            </w:pPr>
            <w:r>
              <w:rPr>
                <w:rFonts w:hint="eastAsia" w:eastAsia="宋体"/>
                <w:kern w:val="0"/>
                <w:sz w:val="20"/>
                <w:lang w:val="en-US" w:eastAsia="zh-CN"/>
              </w:rPr>
              <w:t>1.72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E4A692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4ECB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1.72</w:t>
            </w:r>
          </w:p>
        </w:tc>
      </w:tr>
      <w:tr w14:paraId="0897A12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B98D283">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6C9D49">
            <w:pPr>
              <w:widowControl/>
              <w:jc w:val="right"/>
              <w:rPr>
                <w:rFonts w:hint="default" w:eastAsia="宋体"/>
                <w:kern w:val="0"/>
                <w:sz w:val="20"/>
                <w:lang w:val="en-US" w:eastAsia="zh-CN"/>
              </w:rPr>
            </w:pPr>
            <w:r>
              <w:rPr>
                <w:rFonts w:hint="eastAsia" w:eastAsia="宋体"/>
                <w:kern w:val="0"/>
                <w:sz w:val="20"/>
                <w:lang w:val="en-US" w:eastAsia="zh-CN"/>
              </w:rPr>
              <w:t>17.82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70A8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17.82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C3DE6FA">
            <w:pPr>
              <w:widowControl/>
              <w:jc w:val="right"/>
            </w:pPr>
          </w:p>
        </w:tc>
      </w:tr>
      <w:tr w14:paraId="34B80FE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C2314E1">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96C7EE3">
            <w:pPr>
              <w:widowControl/>
              <w:jc w:val="right"/>
              <w:rPr>
                <w:rFonts w:hint="default" w:eastAsia="宋体"/>
                <w:kern w:val="0"/>
                <w:sz w:val="20"/>
                <w:lang w:val="en-US" w:eastAsia="zh-CN"/>
              </w:rPr>
            </w:pPr>
            <w:r>
              <w:rPr>
                <w:rFonts w:hint="eastAsia" w:eastAsia="宋体"/>
                <w:kern w:val="0"/>
                <w:sz w:val="20"/>
                <w:lang w:val="en-US" w:eastAsia="zh-CN"/>
              </w:rPr>
              <w:t>17.50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01010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17.50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D642B7F">
            <w:pPr>
              <w:widowControl/>
              <w:jc w:val="right"/>
            </w:pPr>
          </w:p>
        </w:tc>
      </w:tr>
      <w:tr w14:paraId="5E1FE0F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64EED58">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E7FA65">
            <w:pPr>
              <w:widowControl/>
              <w:jc w:val="right"/>
              <w:rPr>
                <w:rFonts w:hint="default" w:eastAsia="宋体"/>
                <w:kern w:val="0"/>
                <w:sz w:val="20"/>
                <w:lang w:val="en-US" w:eastAsia="zh-CN"/>
              </w:rPr>
            </w:pPr>
            <w:r>
              <w:rPr>
                <w:rFonts w:hint="eastAsia"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3AFE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F3DC7B">
            <w:pPr>
              <w:widowControl/>
              <w:jc w:val="right"/>
            </w:pPr>
          </w:p>
        </w:tc>
      </w:tr>
      <w:tr w14:paraId="4283125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2051980">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2E5CB7">
            <w:pPr>
              <w:widowControl/>
              <w:jc w:val="right"/>
              <w:rPr>
                <w:rFonts w:hint="default" w:eastAsia="宋体"/>
                <w:kern w:val="0"/>
                <w:sz w:val="20"/>
                <w:lang w:val="en-US" w:eastAsia="zh-CN"/>
              </w:rPr>
            </w:pPr>
            <w:r>
              <w:rPr>
                <w:rFonts w:hint="eastAsia" w:eastAsia="宋体"/>
                <w:kern w:val="0"/>
                <w:sz w:val="20"/>
                <w:lang w:val="en-US" w:eastAsia="zh-CN"/>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B689CE">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5C74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0.59</w:t>
            </w:r>
          </w:p>
        </w:tc>
      </w:tr>
      <w:tr w14:paraId="57EE0D1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7062D3D">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892266F">
            <w:pPr>
              <w:widowControl/>
              <w:jc w:val="right"/>
              <w:rPr>
                <w:rFonts w:hint="default" w:eastAsia="宋体"/>
                <w:kern w:val="0"/>
                <w:sz w:val="20"/>
                <w:lang w:val="en-US" w:eastAsia="zh-CN"/>
              </w:rPr>
            </w:pPr>
            <w:r>
              <w:rPr>
                <w:rFonts w:hint="eastAsia" w:eastAsia="宋体"/>
                <w:kern w:val="0"/>
                <w:sz w:val="20"/>
                <w:lang w:val="en-US" w:eastAsia="zh-CN"/>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1DA710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B288F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0.59</w:t>
            </w:r>
          </w:p>
        </w:tc>
      </w:tr>
      <w:tr w14:paraId="6D74FED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A362933">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0CB005">
            <w:pPr>
              <w:widowControl/>
              <w:jc w:val="right"/>
              <w:rPr>
                <w:rFonts w:hint="default" w:eastAsia="宋体"/>
                <w:kern w:val="0"/>
                <w:sz w:val="20"/>
                <w:lang w:val="en-US" w:eastAsia="zh-CN"/>
              </w:rPr>
            </w:pPr>
            <w:r>
              <w:rPr>
                <w:rFonts w:hint="eastAsia" w:eastAsia="宋体"/>
                <w:kern w:val="0"/>
                <w:sz w:val="20"/>
                <w:lang w:val="en-US" w:eastAsia="zh-CN"/>
              </w:rPr>
              <w:t>157.24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9C812A">
            <w:pPr>
              <w:widowControl/>
              <w:jc w:val="right"/>
              <w:rPr>
                <w:rFonts w:hint="default" w:eastAsia="宋体"/>
                <w:kern w:val="0"/>
                <w:sz w:val="20"/>
                <w:lang w:val="en-US" w:eastAsia="zh-CN"/>
              </w:rPr>
            </w:pPr>
            <w:r>
              <w:rPr>
                <w:rFonts w:hint="eastAsia" w:eastAsia="宋体"/>
                <w:kern w:val="0"/>
                <w:sz w:val="20"/>
                <w:lang w:val="en-US" w:eastAsia="zh-CN"/>
              </w:rPr>
              <w:t>136.92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1CB59D">
            <w:pPr>
              <w:widowControl/>
              <w:jc w:val="right"/>
              <w:rPr>
                <w:rFonts w:hint="default" w:eastAsia="宋体"/>
                <w:kern w:val="0"/>
                <w:sz w:val="20"/>
                <w:lang w:val="en-US" w:eastAsia="zh-CN"/>
              </w:rPr>
            </w:pPr>
            <w:r>
              <w:rPr>
                <w:rFonts w:hint="eastAsia" w:eastAsia="宋体"/>
                <w:kern w:val="0"/>
                <w:sz w:val="20"/>
                <w:lang w:val="en-US" w:eastAsia="zh-CN"/>
              </w:rPr>
              <w:t>20.32</w:t>
            </w:r>
          </w:p>
        </w:tc>
      </w:tr>
    </w:tbl>
    <w:p w14:paraId="640DDCD7">
      <w:pPr>
        <w:rPr>
          <w:sz w:val="16"/>
          <w:szCs w:val="16"/>
        </w:rPr>
      </w:pPr>
    </w:p>
    <w:p w14:paraId="454C5103">
      <w:pPr>
        <w:rPr>
          <w:sz w:val="16"/>
          <w:szCs w:val="16"/>
        </w:rPr>
      </w:pPr>
    </w:p>
    <w:p w14:paraId="3BD71DF3">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5215AF2">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15B3BFF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5F759A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C696C4D">
            <w:pPr>
              <w:widowControl/>
              <w:jc w:val="right"/>
              <w:rPr>
                <w:rFonts w:eastAsia="华文细黑"/>
                <w:color w:val="000000"/>
                <w:kern w:val="0"/>
                <w:sz w:val="20"/>
              </w:rPr>
            </w:pPr>
            <w:r>
              <w:rPr>
                <w:rFonts w:hAnsi="华文细黑" w:eastAsia="华文细黑"/>
                <w:color w:val="000000"/>
                <w:kern w:val="0"/>
                <w:sz w:val="20"/>
              </w:rPr>
              <w:t>单位：万元</w:t>
            </w:r>
          </w:p>
        </w:tc>
      </w:tr>
      <w:tr w14:paraId="7E85A63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53123C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1DA50E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0B6047E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D60D2F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5A44FAD">
            <w:pPr>
              <w:widowControl/>
              <w:jc w:val="center"/>
              <w:rPr>
                <w:rFonts w:eastAsia="宋体"/>
                <w:color w:val="000000"/>
                <w:kern w:val="0"/>
                <w:sz w:val="20"/>
              </w:rPr>
            </w:pPr>
          </w:p>
        </w:tc>
      </w:tr>
      <w:tr w14:paraId="5A307B4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D19C62">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62F9539">
            <w:pPr>
              <w:widowControl/>
              <w:jc w:val="center"/>
              <w:rPr>
                <w:rFonts w:eastAsia="宋体"/>
                <w:color w:val="000000"/>
                <w:kern w:val="0"/>
                <w:sz w:val="20"/>
              </w:rPr>
            </w:pPr>
          </w:p>
        </w:tc>
      </w:tr>
      <w:tr w14:paraId="72E2E6D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3B96BD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37AF77C">
            <w:pPr>
              <w:widowControl/>
              <w:jc w:val="center"/>
              <w:rPr>
                <w:rFonts w:eastAsia="宋体"/>
                <w:color w:val="000000"/>
                <w:kern w:val="0"/>
                <w:sz w:val="20"/>
              </w:rPr>
            </w:pPr>
          </w:p>
        </w:tc>
      </w:tr>
      <w:tr w14:paraId="3EEEF85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C55B85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9B7941A">
            <w:pPr>
              <w:widowControl/>
              <w:jc w:val="center"/>
              <w:rPr>
                <w:rFonts w:eastAsia="宋体"/>
                <w:color w:val="000000"/>
                <w:kern w:val="0"/>
                <w:sz w:val="20"/>
              </w:rPr>
            </w:pPr>
          </w:p>
        </w:tc>
      </w:tr>
      <w:tr w14:paraId="7DD0296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2E119ED">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8071124">
            <w:pPr>
              <w:widowControl/>
              <w:jc w:val="center"/>
              <w:rPr>
                <w:rFonts w:eastAsia="宋体"/>
                <w:color w:val="000000"/>
                <w:kern w:val="0"/>
                <w:sz w:val="20"/>
              </w:rPr>
            </w:pPr>
          </w:p>
        </w:tc>
      </w:tr>
      <w:tr w14:paraId="06460C6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04877C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740A3E6">
            <w:pPr>
              <w:widowControl/>
              <w:jc w:val="center"/>
              <w:rPr>
                <w:rFonts w:eastAsia="宋体"/>
                <w:color w:val="000000"/>
                <w:kern w:val="0"/>
                <w:sz w:val="20"/>
              </w:rPr>
            </w:pPr>
          </w:p>
        </w:tc>
      </w:tr>
      <w:tr w14:paraId="4788792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CDFCA36">
            <w:pPr>
              <w:widowControl/>
              <w:jc w:val="both"/>
              <w:rPr>
                <w:rFonts w:hint="eastAsia" w:eastAsia="仿宋_GB2312"/>
                <w:color w:val="000000"/>
                <w:kern w:val="0"/>
                <w:sz w:val="28"/>
                <w:szCs w:val="28"/>
                <w:lang w:val="en-US" w:eastAsia="zh-CN"/>
              </w:rPr>
            </w:pPr>
            <w:r>
              <w:rPr>
                <w:rFonts w:hint="eastAsia" w:eastAsia="楷体"/>
                <w:kern w:val="0"/>
                <w:szCs w:val="32"/>
                <w:lang w:val="en-US" w:eastAsia="zh-CN"/>
              </w:rPr>
              <w:t>说明：本单位2025年度无“三公”经费预算，故本表无数据。</w:t>
            </w:r>
          </w:p>
        </w:tc>
      </w:tr>
    </w:tbl>
    <w:p w14:paraId="18BD25C1">
      <w:pPr>
        <w:rPr>
          <w:rFonts w:eastAsia="楷体"/>
          <w:kern w:val="0"/>
          <w:szCs w:val="32"/>
        </w:rPr>
      </w:pPr>
      <w:r>
        <w:rPr>
          <w:rFonts w:eastAsia="楷体"/>
          <w:kern w:val="0"/>
          <w:szCs w:val="32"/>
        </w:rPr>
        <w:t xml:space="preserve">    </w:t>
      </w:r>
    </w:p>
    <w:p w14:paraId="353A068A">
      <w:pPr>
        <w:spacing w:line="700" w:lineRule="exact"/>
        <w:rPr>
          <w:rFonts w:eastAsia="楷体_GB2312"/>
          <w:kern w:val="0"/>
          <w:szCs w:val="32"/>
        </w:rPr>
      </w:pPr>
      <w:r>
        <w:rPr>
          <w:rFonts w:eastAsia="楷体_GB2312"/>
          <w:kern w:val="0"/>
          <w:szCs w:val="32"/>
        </w:rPr>
        <w:t xml:space="preserve">    </w:t>
      </w:r>
    </w:p>
    <w:p w14:paraId="0A8EB057">
      <w:pPr>
        <w:spacing w:line="700" w:lineRule="exact"/>
        <w:rPr>
          <w:rFonts w:eastAsia="楷体_GB2312"/>
          <w:kern w:val="0"/>
          <w:szCs w:val="32"/>
        </w:rPr>
      </w:pPr>
    </w:p>
    <w:p w14:paraId="5866EBBA">
      <w:pPr>
        <w:spacing w:line="700" w:lineRule="exact"/>
        <w:rPr>
          <w:rFonts w:eastAsia="楷体_GB2312"/>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860EE8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689A439">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96E1CCE">
            <w:pPr>
              <w:widowControl/>
              <w:jc w:val="right"/>
              <w:rPr>
                <w:rFonts w:eastAsia="华文细黑"/>
                <w:color w:val="000000"/>
                <w:kern w:val="0"/>
                <w:sz w:val="20"/>
              </w:rPr>
            </w:pPr>
          </w:p>
          <w:p w14:paraId="170AF43E">
            <w:pPr>
              <w:widowControl/>
              <w:jc w:val="right"/>
              <w:rPr>
                <w:rFonts w:eastAsia="华文细黑"/>
                <w:color w:val="000000"/>
                <w:kern w:val="0"/>
                <w:sz w:val="20"/>
              </w:rPr>
            </w:pPr>
            <w:r>
              <w:rPr>
                <w:rFonts w:eastAsia="华文细黑"/>
                <w:color w:val="000000"/>
                <w:kern w:val="0"/>
                <w:sz w:val="20"/>
              </w:rPr>
              <w:t>单位：万元</w:t>
            </w:r>
          </w:p>
        </w:tc>
      </w:tr>
      <w:tr w14:paraId="7A5BBBE9">
        <w:tblPrEx>
          <w:tblCellMar>
            <w:top w:w="15" w:type="dxa"/>
            <w:left w:w="15" w:type="dxa"/>
            <w:bottom w:w="15" w:type="dxa"/>
            <w:right w:w="15" w:type="dxa"/>
          </w:tblCellMar>
        </w:tblPrEx>
        <w:trPr>
          <w:trHeight w:val="1533" w:hRule="atLeast"/>
        </w:trPr>
        <w:tc>
          <w:tcPr>
            <w:tcW w:w="2197" w:type="dxa"/>
            <w:tcBorders>
              <w:left w:val="single" w:color="000000" w:sz="4" w:space="0"/>
              <w:bottom w:val="single" w:color="000000" w:sz="4" w:space="0"/>
              <w:right w:val="single" w:color="000000" w:sz="4" w:space="0"/>
            </w:tcBorders>
            <w:noWrap w:val="0"/>
            <w:vAlign w:val="center"/>
          </w:tcPr>
          <w:p w14:paraId="4BAA75EA">
            <w:pPr>
              <w:autoSpaceDN w:val="0"/>
              <w:jc w:val="center"/>
              <w:textAlignment w:val="center"/>
              <w:rPr>
                <w:rFonts w:eastAsia="华文细黑"/>
                <w:color w:val="000000"/>
                <w:sz w:val="20"/>
              </w:rPr>
            </w:pPr>
            <w:r>
              <w:rPr>
                <w:rFonts w:eastAsia="华文细黑"/>
                <w:color w:val="000000"/>
                <w:sz w:val="20"/>
              </w:rPr>
              <w:t>功能分类</w:t>
            </w:r>
          </w:p>
          <w:p w14:paraId="156A7B4F">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B36A22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55384A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F290E50">
            <w:pPr>
              <w:widowControl/>
              <w:jc w:val="center"/>
              <w:rPr>
                <w:rFonts w:hint="eastAsia" w:eastAsia="华文细黑"/>
                <w:color w:val="000000"/>
                <w:kern w:val="0"/>
                <w:sz w:val="20"/>
              </w:rPr>
            </w:pPr>
            <w:r>
              <w:rPr>
                <w:rFonts w:hint="eastAsia" w:eastAsia="华文细黑"/>
                <w:color w:val="000000"/>
                <w:kern w:val="0"/>
                <w:sz w:val="20"/>
              </w:rPr>
              <w:t>项目支出</w:t>
            </w:r>
          </w:p>
        </w:tc>
      </w:tr>
      <w:tr w14:paraId="18FB918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23E6440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7AF97B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E16BEB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AA59B16">
            <w:pPr>
              <w:widowControl/>
              <w:jc w:val="center"/>
              <w:rPr>
                <w:rFonts w:eastAsia="宋体"/>
                <w:color w:val="000000"/>
                <w:kern w:val="0"/>
                <w:sz w:val="20"/>
              </w:rPr>
            </w:pPr>
          </w:p>
        </w:tc>
      </w:tr>
      <w:tr w14:paraId="3FA90C0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3F030E4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12CFD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B1822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F5FDF48">
            <w:pPr>
              <w:widowControl/>
              <w:jc w:val="right"/>
              <w:rPr>
                <w:rFonts w:eastAsia="宋体"/>
                <w:color w:val="000000"/>
                <w:kern w:val="0"/>
                <w:sz w:val="20"/>
              </w:rPr>
            </w:pPr>
          </w:p>
        </w:tc>
      </w:tr>
      <w:tr w14:paraId="229D705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4A92E55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DED322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10C2B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C6936E2">
            <w:pPr>
              <w:widowControl/>
              <w:jc w:val="right"/>
              <w:rPr>
                <w:rFonts w:eastAsia="宋体"/>
                <w:color w:val="000000"/>
                <w:kern w:val="0"/>
                <w:sz w:val="20"/>
              </w:rPr>
            </w:pPr>
          </w:p>
        </w:tc>
      </w:tr>
      <w:tr w14:paraId="4A462C6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4185573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2D7B7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BDBE7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79C02D5">
            <w:pPr>
              <w:widowControl/>
              <w:jc w:val="right"/>
              <w:rPr>
                <w:rFonts w:eastAsia="宋体"/>
                <w:color w:val="000000"/>
                <w:kern w:val="0"/>
                <w:sz w:val="20"/>
              </w:rPr>
            </w:pPr>
          </w:p>
        </w:tc>
      </w:tr>
      <w:tr w14:paraId="32C554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3C4EA8A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3B6DFA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B0775F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B6D4E72">
            <w:pPr>
              <w:widowControl/>
              <w:jc w:val="right"/>
              <w:rPr>
                <w:rFonts w:eastAsia="宋体"/>
                <w:color w:val="000000"/>
                <w:kern w:val="0"/>
                <w:sz w:val="20"/>
              </w:rPr>
            </w:pPr>
          </w:p>
        </w:tc>
      </w:tr>
      <w:tr w14:paraId="0C12D51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2614747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990084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412390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CC4A557">
            <w:pPr>
              <w:widowControl/>
              <w:jc w:val="right"/>
              <w:rPr>
                <w:rFonts w:eastAsia="宋体"/>
                <w:color w:val="000000"/>
                <w:kern w:val="0"/>
                <w:sz w:val="20"/>
              </w:rPr>
            </w:pPr>
          </w:p>
        </w:tc>
      </w:tr>
      <w:tr w14:paraId="0E13BC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2BFF10F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D76091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EC431E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A664FEC">
            <w:pPr>
              <w:widowControl/>
              <w:jc w:val="right"/>
              <w:rPr>
                <w:rFonts w:eastAsia="宋体"/>
                <w:color w:val="000000"/>
                <w:kern w:val="0"/>
                <w:sz w:val="20"/>
              </w:rPr>
            </w:pPr>
          </w:p>
        </w:tc>
      </w:tr>
      <w:tr w14:paraId="42CCC30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7E3B55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AFD2C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42B9BC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429C8F6">
            <w:pPr>
              <w:widowControl/>
              <w:jc w:val="right"/>
              <w:rPr>
                <w:rFonts w:eastAsia="宋体"/>
                <w:color w:val="000000"/>
                <w:kern w:val="0"/>
                <w:sz w:val="20"/>
              </w:rPr>
            </w:pPr>
          </w:p>
        </w:tc>
      </w:tr>
    </w:tbl>
    <w:p w14:paraId="63446EF3">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r>
        <w:rPr>
          <w:rFonts w:hint="eastAsia" w:eastAsia="楷体"/>
          <w:kern w:val="0"/>
          <w:szCs w:val="32"/>
          <w:lang w:val="en-US" w:eastAsia="zh-CN"/>
        </w:rPr>
        <w:t>说明：本单位2025年度无政府性基金预算，故本表无数据。</w:t>
      </w:r>
      <w:r>
        <w:rPr>
          <w:rFonts w:eastAsia="楷体"/>
          <w:kern w:val="0"/>
          <w:szCs w:val="32"/>
        </w:rPr>
        <w:t xml:space="preserve"> </w:t>
      </w:r>
    </w:p>
    <w:tbl>
      <w:tblPr>
        <w:tblStyle w:val="9"/>
        <w:tblpPr w:leftFromText="180" w:rightFromText="180" w:vertAnchor="page" w:horzAnchor="page" w:tblpX="1582" w:tblpY="2099"/>
        <w:tblW w:w="0" w:type="auto"/>
        <w:tblInd w:w="0" w:type="dxa"/>
        <w:tblLayout w:type="fixed"/>
        <w:tblCellMar>
          <w:top w:w="15" w:type="dxa"/>
          <w:left w:w="15" w:type="dxa"/>
          <w:bottom w:w="15" w:type="dxa"/>
          <w:right w:w="15" w:type="dxa"/>
        </w:tblCellMar>
      </w:tblPr>
      <w:tblGrid>
        <w:gridCol w:w="2197"/>
        <w:gridCol w:w="2197"/>
        <w:gridCol w:w="2197"/>
        <w:gridCol w:w="2198"/>
      </w:tblGrid>
      <w:tr w14:paraId="29A2B39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BE3CC31">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69D7E8F">
            <w:pPr>
              <w:widowControl/>
              <w:jc w:val="right"/>
              <w:rPr>
                <w:rFonts w:eastAsia="华文细黑"/>
                <w:color w:val="000000"/>
                <w:kern w:val="0"/>
                <w:sz w:val="20"/>
              </w:rPr>
            </w:pPr>
          </w:p>
          <w:p w14:paraId="308419B0">
            <w:pPr>
              <w:widowControl/>
              <w:jc w:val="right"/>
              <w:rPr>
                <w:rFonts w:eastAsia="华文细黑"/>
                <w:color w:val="000000"/>
                <w:kern w:val="0"/>
                <w:sz w:val="20"/>
              </w:rPr>
            </w:pPr>
            <w:r>
              <w:rPr>
                <w:rFonts w:eastAsia="华文细黑"/>
                <w:color w:val="000000"/>
                <w:kern w:val="0"/>
                <w:sz w:val="20"/>
              </w:rPr>
              <w:t>单位：万元</w:t>
            </w:r>
          </w:p>
        </w:tc>
      </w:tr>
      <w:tr w14:paraId="03F6E02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AB5475A">
            <w:pPr>
              <w:autoSpaceDN w:val="0"/>
              <w:jc w:val="center"/>
              <w:textAlignment w:val="center"/>
              <w:rPr>
                <w:rFonts w:eastAsia="华文细黑"/>
                <w:color w:val="000000"/>
                <w:sz w:val="20"/>
              </w:rPr>
            </w:pPr>
            <w:r>
              <w:rPr>
                <w:rFonts w:eastAsia="华文细黑"/>
                <w:color w:val="000000"/>
                <w:sz w:val="20"/>
              </w:rPr>
              <w:t>功能分类</w:t>
            </w:r>
          </w:p>
          <w:p w14:paraId="2CC3272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42DEE36">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E5024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E8052">
            <w:pPr>
              <w:widowControl/>
              <w:jc w:val="center"/>
              <w:rPr>
                <w:rFonts w:eastAsia="华文细黑"/>
                <w:color w:val="000000"/>
                <w:kern w:val="0"/>
                <w:sz w:val="20"/>
              </w:rPr>
            </w:pPr>
            <w:r>
              <w:rPr>
                <w:rFonts w:hint="eastAsia" w:eastAsia="华文细黑"/>
                <w:color w:val="000000"/>
                <w:kern w:val="0"/>
                <w:sz w:val="20"/>
              </w:rPr>
              <w:t>项目支出</w:t>
            </w:r>
          </w:p>
        </w:tc>
      </w:tr>
      <w:tr w14:paraId="6FAF0D2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DDF118F">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3D0E3A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CBAF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9F77C">
            <w:pPr>
              <w:widowControl/>
              <w:jc w:val="left"/>
              <w:rPr>
                <w:rFonts w:eastAsia="华文细黑"/>
                <w:color w:val="000000"/>
                <w:kern w:val="0"/>
                <w:sz w:val="20"/>
              </w:rPr>
            </w:pPr>
          </w:p>
        </w:tc>
      </w:tr>
      <w:tr w14:paraId="40E5E26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auto"/>
            <w:noWrap w:val="0"/>
            <w:vAlign w:val="center"/>
          </w:tcPr>
          <w:p w14:paraId="1890EDAD">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auto"/>
            <w:noWrap w:val="0"/>
            <w:vAlign w:val="center"/>
          </w:tcPr>
          <w:p w14:paraId="6E5C1C8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DFA5BB7">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ADE578E">
            <w:pPr>
              <w:widowControl/>
              <w:jc w:val="center"/>
              <w:rPr>
                <w:rFonts w:eastAsia="华文细黑"/>
                <w:color w:val="000000"/>
                <w:kern w:val="0"/>
                <w:sz w:val="20"/>
              </w:rPr>
            </w:pPr>
          </w:p>
        </w:tc>
      </w:tr>
      <w:tr w14:paraId="4C28235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2118B81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EA9F5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5D4791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FE35061">
            <w:pPr>
              <w:widowControl/>
              <w:jc w:val="right"/>
              <w:rPr>
                <w:rFonts w:eastAsia="宋体"/>
                <w:color w:val="000000"/>
                <w:kern w:val="0"/>
                <w:sz w:val="20"/>
              </w:rPr>
            </w:pPr>
          </w:p>
        </w:tc>
      </w:tr>
      <w:tr w14:paraId="2DD64D2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76BEB52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6AEDFB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EE3BB9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6ED07D75">
            <w:pPr>
              <w:widowControl/>
              <w:jc w:val="right"/>
              <w:rPr>
                <w:rFonts w:eastAsia="宋体"/>
                <w:color w:val="000000"/>
                <w:kern w:val="0"/>
                <w:sz w:val="20"/>
              </w:rPr>
            </w:pPr>
          </w:p>
        </w:tc>
      </w:tr>
      <w:tr w14:paraId="7F083F9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75482C5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0CBFA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9926CA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38451E9">
            <w:pPr>
              <w:widowControl/>
              <w:jc w:val="right"/>
              <w:rPr>
                <w:rFonts w:eastAsia="宋体"/>
                <w:color w:val="000000"/>
                <w:kern w:val="0"/>
                <w:sz w:val="20"/>
              </w:rPr>
            </w:pPr>
          </w:p>
        </w:tc>
      </w:tr>
      <w:tr w14:paraId="418AB6A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0FCF171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A1687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20AAB4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2D2D368">
            <w:pPr>
              <w:widowControl/>
              <w:jc w:val="right"/>
              <w:rPr>
                <w:rFonts w:eastAsia="宋体"/>
                <w:color w:val="000000"/>
                <w:kern w:val="0"/>
                <w:sz w:val="20"/>
              </w:rPr>
            </w:pPr>
          </w:p>
        </w:tc>
      </w:tr>
      <w:tr w14:paraId="0DECB0D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64541C5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BC555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85004E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16CC60F">
            <w:pPr>
              <w:widowControl/>
              <w:jc w:val="right"/>
              <w:rPr>
                <w:rFonts w:eastAsia="宋体"/>
                <w:color w:val="000000"/>
                <w:kern w:val="0"/>
                <w:sz w:val="20"/>
              </w:rPr>
            </w:pPr>
          </w:p>
        </w:tc>
      </w:tr>
      <w:tr w14:paraId="343CD2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158CAE2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34D9BF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2B552C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74B40AE">
            <w:pPr>
              <w:widowControl/>
              <w:jc w:val="right"/>
              <w:rPr>
                <w:rFonts w:eastAsia="宋体"/>
                <w:color w:val="000000"/>
                <w:kern w:val="0"/>
                <w:sz w:val="20"/>
              </w:rPr>
            </w:pPr>
          </w:p>
        </w:tc>
      </w:tr>
      <w:tr w14:paraId="79ECFC4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2C87689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6335A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A62F07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D78EC7C">
            <w:pPr>
              <w:widowControl/>
              <w:jc w:val="right"/>
              <w:rPr>
                <w:rFonts w:eastAsia="宋体"/>
                <w:color w:val="000000"/>
                <w:kern w:val="0"/>
                <w:sz w:val="20"/>
              </w:rPr>
            </w:pPr>
          </w:p>
        </w:tc>
      </w:tr>
      <w:tr w14:paraId="166724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auto"/>
            <w:noWrap w:val="0"/>
            <w:vAlign w:val="center"/>
          </w:tcPr>
          <w:p w14:paraId="4FF7DA3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777269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FC0546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E2A59A7">
            <w:pPr>
              <w:widowControl/>
              <w:jc w:val="center"/>
              <w:rPr>
                <w:rFonts w:eastAsia="宋体"/>
                <w:color w:val="000000"/>
                <w:kern w:val="0"/>
                <w:sz w:val="20"/>
              </w:rPr>
            </w:pPr>
          </w:p>
        </w:tc>
      </w:tr>
    </w:tbl>
    <w:p w14:paraId="425FA765">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r>
        <w:rPr>
          <w:rFonts w:hint="eastAsia" w:eastAsia="楷体"/>
          <w:kern w:val="0"/>
          <w:szCs w:val="32"/>
          <w:lang w:val="en-US" w:eastAsia="zh-CN"/>
        </w:rPr>
        <w:t>说明：本单位2025年度无国有资本经营预算，故本表无数据。</w:t>
      </w:r>
    </w:p>
    <w:tbl>
      <w:tblPr>
        <w:tblStyle w:val="9"/>
        <w:tblpPr w:leftFromText="180" w:rightFromText="180" w:vertAnchor="text" w:horzAnchor="page" w:tblpX="1711" w:tblpY="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690"/>
        <w:gridCol w:w="234"/>
        <w:gridCol w:w="696"/>
        <w:gridCol w:w="1155"/>
        <w:gridCol w:w="810"/>
        <w:gridCol w:w="825"/>
        <w:gridCol w:w="390"/>
        <w:gridCol w:w="330"/>
        <w:gridCol w:w="345"/>
        <w:gridCol w:w="330"/>
        <w:gridCol w:w="345"/>
        <w:gridCol w:w="375"/>
        <w:gridCol w:w="420"/>
        <w:gridCol w:w="480"/>
        <w:gridCol w:w="336"/>
      </w:tblGrid>
      <w:tr w14:paraId="675B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676" w:type="dxa"/>
            <w:gridSpan w:val="16"/>
            <w:tcBorders>
              <w:top w:val="nil"/>
              <w:left w:val="nil"/>
              <w:bottom w:val="nil"/>
              <w:right w:val="nil"/>
            </w:tcBorders>
            <w:noWrap w:val="0"/>
            <w:vAlign w:val="center"/>
          </w:tcPr>
          <w:p w14:paraId="7553E8A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7473790">
            <w:pPr>
              <w:autoSpaceDN w:val="0"/>
              <w:jc w:val="center"/>
              <w:textAlignment w:val="center"/>
              <w:rPr>
                <w:rFonts w:hint="eastAsia" w:ascii="Calibri" w:hAnsi="Calibri" w:eastAsia="华文细黑"/>
                <w:color w:val="000000"/>
                <w:sz w:val="20"/>
                <w:szCs w:val="22"/>
              </w:rPr>
            </w:pPr>
          </w:p>
        </w:tc>
      </w:tr>
      <w:tr w14:paraId="0C56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15" w:type="dxa"/>
            <w:tcBorders>
              <w:top w:val="nil"/>
              <w:left w:val="nil"/>
              <w:right w:val="nil"/>
            </w:tcBorders>
            <w:noWrap w:val="0"/>
            <w:vAlign w:val="center"/>
          </w:tcPr>
          <w:p w14:paraId="6C03745E">
            <w:pPr>
              <w:autoSpaceDN w:val="0"/>
              <w:jc w:val="center"/>
              <w:textAlignment w:val="center"/>
              <w:rPr>
                <w:rFonts w:hint="eastAsia" w:ascii="Calibri" w:hAnsi="Calibri" w:eastAsia="华文细黑"/>
                <w:color w:val="000000"/>
                <w:sz w:val="20"/>
                <w:szCs w:val="22"/>
              </w:rPr>
            </w:pPr>
          </w:p>
        </w:tc>
        <w:tc>
          <w:tcPr>
            <w:tcW w:w="924" w:type="dxa"/>
            <w:gridSpan w:val="2"/>
            <w:tcBorders>
              <w:top w:val="nil"/>
              <w:left w:val="nil"/>
              <w:right w:val="nil"/>
            </w:tcBorders>
            <w:noWrap w:val="0"/>
            <w:vAlign w:val="center"/>
          </w:tcPr>
          <w:p w14:paraId="655757DC">
            <w:pPr>
              <w:autoSpaceDN w:val="0"/>
              <w:jc w:val="center"/>
              <w:textAlignment w:val="center"/>
              <w:rPr>
                <w:rFonts w:hint="eastAsia" w:ascii="Calibri" w:hAnsi="Calibri" w:eastAsia="华文细黑"/>
                <w:color w:val="000000"/>
                <w:sz w:val="20"/>
                <w:szCs w:val="22"/>
              </w:rPr>
            </w:pPr>
          </w:p>
        </w:tc>
        <w:tc>
          <w:tcPr>
            <w:tcW w:w="696" w:type="dxa"/>
            <w:tcBorders>
              <w:top w:val="nil"/>
              <w:left w:val="nil"/>
              <w:right w:val="nil"/>
            </w:tcBorders>
            <w:noWrap w:val="0"/>
            <w:vAlign w:val="center"/>
          </w:tcPr>
          <w:p w14:paraId="44CB7942">
            <w:pPr>
              <w:autoSpaceDN w:val="0"/>
              <w:jc w:val="center"/>
              <w:textAlignment w:val="center"/>
              <w:rPr>
                <w:rFonts w:hint="eastAsia" w:ascii="Calibri" w:hAnsi="Calibri" w:eastAsia="华文细黑"/>
                <w:color w:val="000000"/>
                <w:sz w:val="20"/>
                <w:szCs w:val="22"/>
              </w:rPr>
            </w:pPr>
          </w:p>
        </w:tc>
        <w:tc>
          <w:tcPr>
            <w:tcW w:w="1155" w:type="dxa"/>
            <w:tcBorders>
              <w:top w:val="nil"/>
              <w:left w:val="nil"/>
              <w:right w:val="nil"/>
            </w:tcBorders>
            <w:noWrap w:val="0"/>
            <w:vAlign w:val="center"/>
          </w:tcPr>
          <w:p w14:paraId="4F48FA60">
            <w:pPr>
              <w:autoSpaceDN w:val="0"/>
              <w:jc w:val="center"/>
              <w:textAlignment w:val="center"/>
              <w:rPr>
                <w:rFonts w:hint="eastAsia" w:ascii="Calibri" w:hAnsi="Calibri" w:eastAsia="华文细黑"/>
                <w:color w:val="000000"/>
                <w:sz w:val="20"/>
                <w:szCs w:val="22"/>
              </w:rPr>
            </w:pPr>
          </w:p>
        </w:tc>
        <w:tc>
          <w:tcPr>
            <w:tcW w:w="810" w:type="dxa"/>
            <w:tcBorders>
              <w:top w:val="nil"/>
              <w:left w:val="nil"/>
              <w:right w:val="nil"/>
            </w:tcBorders>
            <w:noWrap w:val="0"/>
            <w:vAlign w:val="center"/>
          </w:tcPr>
          <w:p w14:paraId="029C80EF">
            <w:pPr>
              <w:autoSpaceDN w:val="0"/>
              <w:jc w:val="center"/>
              <w:textAlignment w:val="center"/>
              <w:rPr>
                <w:rFonts w:hint="eastAsia" w:ascii="Calibri" w:hAnsi="Calibri" w:eastAsia="华文细黑"/>
                <w:color w:val="000000"/>
                <w:sz w:val="20"/>
                <w:szCs w:val="22"/>
              </w:rPr>
            </w:pPr>
          </w:p>
        </w:tc>
        <w:tc>
          <w:tcPr>
            <w:tcW w:w="2220" w:type="dxa"/>
            <w:gridSpan w:val="5"/>
            <w:tcBorders>
              <w:top w:val="nil"/>
              <w:left w:val="nil"/>
              <w:right w:val="nil"/>
            </w:tcBorders>
            <w:noWrap w:val="0"/>
            <w:vAlign w:val="center"/>
          </w:tcPr>
          <w:p w14:paraId="03619E9B">
            <w:pPr>
              <w:autoSpaceDN w:val="0"/>
              <w:jc w:val="center"/>
              <w:textAlignment w:val="center"/>
              <w:rPr>
                <w:rFonts w:hint="eastAsia" w:ascii="Calibri" w:hAnsi="Calibri" w:eastAsia="华文细黑"/>
                <w:color w:val="000000"/>
                <w:sz w:val="20"/>
                <w:szCs w:val="22"/>
              </w:rPr>
            </w:pPr>
          </w:p>
        </w:tc>
        <w:tc>
          <w:tcPr>
            <w:tcW w:w="1956" w:type="dxa"/>
            <w:gridSpan w:val="5"/>
            <w:tcBorders>
              <w:top w:val="nil"/>
              <w:left w:val="nil"/>
              <w:right w:val="nil"/>
            </w:tcBorders>
            <w:noWrap w:val="0"/>
            <w:vAlign w:val="bottom"/>
          </w:tcPr>
          <w:p w14:paraId="2193609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D5E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15" w:type="dxa"/>
            <w:vMerge w:val="restart"/>
            <w:noWrap w:val="0"/>
            <w:vAlign w:val="center"/>
          </w:tcPr>
          <w:p w14:paraId="106D836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20" w:type="dxa"/>
            <w:gridSpan w:val="3"/>
            <w:noWrap w:val="0"/>
            <w:vAlign w:val="center"/>
          </w:tcPr>
          <w:p w14:paraId="787DC4E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155" w:type="dxa"/>
            <w:vMerge w:val="restart"/>
            <w:noWrap w:val="0"/>
            <w:textDirection w:val="tbLrV"/>
            <w:vAlign w:val="center"/>
          </w:tcPr>
          <w:p w14:paraId="7D1E8129">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10" w:type="dxa"/>
            <w:vMerge w:val="restart"/>
            <w:noWrap w:val="0"/>
            <w:vAlign w:val="center"/>
          </w:tcPr>
          <w:p w14:paraId="50828CF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220" w:type="dxa"/>
            <w:gridSpan w:val="5"/>
            <w:noWrap w:val="0"/>
            <w:vAlign w:val="center"/>
          </w:tcPr>
          <w:p w14:paraId="2D00A2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56" w:type="dxa"/>
            <w:gridSpan w:val="5"/>
            <w:noWrap w:val="0"/>
            <w:vAlign w:val="center"/>
          </w:tcPr>
          <w:p w14:paraId="5E940B3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9D8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15" w:type="dxa"/>
            <w:vMerge w:val="continue"/>
            <w:noWrap w:val="0"/>
            <w:vAlign w:val="center"/>
          </w:tcPr>
          <w:p w14:paraId="6B657CCC">
            <w:pPr>
              <w:autoSpaceDN w:val="0"/>
              <w:jc w:val="center"/>
              <w:textAlignment w:val="center"/>
              <w:rPr>
                <w:rFonts w:hint="eastAsia" w:ascii="宋体" w:hAnsi="宋体" w:eastAsia="宋体" w:cs="宋体"/>
                <w:color w:val="000000"/>
                <w:sz w:val="20"/>
                <w:szCs w:val="22"/>
              </w:rPr>
            </w:pPr>
          </w:p>
        </w:tc>
        <w:tc>
          <w:tcPr>
            <w:tcW w:w="690" w:type="dxa"/>
            <w:vMerge w:val="restart"/>
            <w:noWrap w:val="0"/>
            <w:vAlign w:val="center"/>
          </w:tcPr>
          <w:p w14:paraId="1F3CA24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30" w:type="dxa"/>
            <w:gridSpan w:val="2"/>
            <w:vMerge w:val="restart"/>
            <w:noWrap w:val="0"/>
            <w:vAlign w:val="center"/>
          </w:tcPr>
          <w:p w14:paraId="166EA53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1155" w:type="dxa"/>
            <w:vMerge w:val="continue"/>
            <w:noWrap w:val="0"/>
            <w:textDirection w:val="tbLrV"/>
            <w:vAlign w:val="center"/>
          </w:tcPr>
          <w:p w14:paraId="0F5FED24">
            <w:pPr>
              <w:autoSpaceDN w:val="0"/>
              <w:ind w:left="113" w:right="113"/>
              <w:jc w:val="center"/>
              <w:textAlignment w:val="center"/>
              <w:rPr>
                <w:rFonts w:hint="eastAsia" w:ascii="宋体" w:hAnsi="宋体" w:eastAsia="宋体" w:cs="宋体"/>
                <w:color w:val="000000"/>
                <w:sz w:val="20"/>
                <w:szCs w:val="22"/>
                <w:lang w:eastAsia="zh-CN"/>
              </w:rPr>
            </w:pPr>
          </w:p>
        </w:tc>
        <w:tc>
          <w:tcPr>
            <w:tcW w:w="810" w:type="dxa"/>
            <w:vMerge w:val="continue"/>
            <w:noWrap w:val="0"/>
            <w:vAlign w:val="center"/>
          </w:tcPr>
          <w:p w14:paraId="36168B61">
            <w:pPr>
              <w:autoSpaceDN w:val="0"/>
              <w:jc w:val="center"/>
              <w:textAlignment w:val="center"/>
              <w:rPr>
                <w:rFonts w:hint="eastAsia" w:ascii="宋体" w:hAnsi="宋体" w:eastAsia="宋体" w:cs="宋体"/>
                <w:color w:val="000000"/>
                <w:sz w:val="20"/>
                <w:szCs w:val="22"/>
              </w:rPr>
            </w:pPr>
          </w:p>
        </w:tc>
        <w:tc>
          <w:tcPr>
            <w:tcW w:w="1545" w:type="dxa"/>
            <w:gridSpan w:val="3"/>
            <w:noWrap w:val="0"/>
            <w:vAlign w:val="center"/>
          </w:tcPr>
          <w:p w14:paraId="21EB36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45" w:type="dxa"/>
            <w:vMerge w:val="restart"/>
            <w:noWrap w:val="0"/>
            <w:vAlign w:val="center"/>
          </w:tcPr>
          <w:p w14:paraId="5B8F289F">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30" w:type="dxa"/>
            <w:vMerge w:val="restart"/>
            <w:noWrap w:val="0"/>
            <w:vAlign w:val="center"/>
          </w:tcPr>
          <w:p w14:paraId="4678A90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40" w:type="dxa"/>
            <w:gridSpan w:val="3"/>
            <w:noWrap w:val="0"/>
            <w:vAlign w:val="center"/>
          </w:tcPr>
          <w:p w14:paraId="51DC7A7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16" w:type="dxa"/>
            <w:gridSpan w:val="2"/>
            <w:noWrap w:val="0"/>
            <w:vAlign w:val="center"/>
          </w:tcPr>
          <w:p w14:paraId="289020F8">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4C0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15" w:type="dxa"/>
            <w:vMerge w:val="continue"/>
            <w:noWrap w:val="0"/>
            <w:vAlign w:val="center"/>
          </w:tcPr>
          <w:p w14:paraId="5DCC5B2C">
            <w:pPr>
              <w:autoSpaceDN w:val="0"/>
              <w:jc w:val="center"/>
              <w:textAlignment w:val="center"/>
              <w:rPr>
                <w:rFonts w:hint="eastAsia" w:ascii="宋体" w:hAnsi="宋体" w:eastAsia="宋体" w:cs="宋体"/>
                <w:color w:val="000000"/>
                <w:sz w:val="20"/>
                <w:szCs w:val="22"/>
              </w:rPr>
            </w:pPr>
          </w:p>
        </w:tc>
        <w:tc>
          <w:tcPr>
            <w:tcW w:w="690" w:type="dxa"/>
            <w:vMerge w:val="continue"/>
            <w:noWrap w:val="0"/>
            <w:vAlign w:val="center"/>
          </w:tcPr>
          <w:p w14:paraId="15FFF479">
            <w:pPr>
              <w:autoSpaceDN w:val="0"/>
              <w:jc w:val="center"/>
              <w:textAlignment w:val="center"/>
              <w:rPr>
                <w:rFonts w:hint="eastAsia" w:ascii="宋体" w:hAnsi="宋体" w:eastAsia="宋体" w:cs="宋体"/>
                <w:color w:val="000000"/>
                <w:sz w:val="20"/>
                <w:szCs w:val="22"/>
              </w:rPr>
            </w:pPr>
          </w:p>
        </w:tc>
        <w:tc>
          <w:tcPr>
            <w:tcW w:w="930" w:type="dxa"/>
            <w:gridSpan w:val="2"/>
            <w:vMerge w:val="continue"/>
            <w:noWrap w:val="0"/>
            <w:vAlign w:val="center"/>
          </w:tcPr>
          <w:p w14:paraId="7B1CA462">
            <w:pPr>
              <w:autoSpaceDN w:val="0"/>
              <w:jc w:val="center"/>
              <w:textAlignment w:val="center"/>
              <w:rPr>
                <w:rFonts w:hint="eastAsia" w:ascii="宋体" w:hAnsi="宋体" w:eastAsia="宋体" w:cs="宋体"/>
                <w:color w:val="000000"/>
                <w:sz w:val="20"/>
                <w:szCs w:val="22"/>
              </w:rPr>
            </w:pPr>
          </w:p>
        </w:tc>
        <w:tc>
          <w:tcPr>
            <w:tcW w:w="1155" w:type="dxa"/>
            <w:vMerge w:val="continue"/>
            <w:noWrap w:val="0"/>
            <w:vAlign w:val="center"/>
          </w:tcPr>
          <w:p w14:paraId="233994E8">
            <w:pPr>
              <w:autoSpaceDN w:val="0"/>
              <w:jc w:val="center"/>
              <w:textAlignment w:val="center"/>
              <w:rPr>
                <w:rFonts w:hint="eastAsia" w:ascii="宋体" w:hAnsi="宋体" w:eastAsia="宋体" w:cs="宋体"/>
                <w:color w:val="000000"/>
                <w:sz w:val="20"/>
                <w:szCs w:val="22"/>
              </w:rPr>
            </w:pPr>
          </w:p>
        </w:tc>
        <w:tc>
          <w:tcPr>
            <w:tcW w:w="810" w:type="dxa"/>
            <w:vMerge w:val="continue"/>
            <w:noWrap w:val="0"/>
            <w:vAlign w:val="center"/>
          </w:tcPr>
          <w:p w14:paraId="34E10D98">
            <w:pPr>
              <w:autoSpaceDN w:val="0"/>
              <w:jc w:val="center"/>
              <w:textAlignment w:val="center"/>
              <w:rPr>
                <w:rFonts w:hint="eastAsia" w:ascii="宋体" w:hAnsi="宋体" w:eastAsia="宋体" w:cs="宋体"/>
                <w:color w:val="000000"/>
                <w:sz w:val="20"/>
                <w:szCs w:val="22"/>
              </w:rPr>
            </w:pPr>
          </w:p>
        </w:tc>
        <w:tc>
          <w:tcPr>
            <w:tcW w:w="825" w:type="dxa"/>
            <w:noWrap w:val="0"/>
            <w:vAlign w:val="center"/>
          </w:tcPr>
          <w:p w14:paraId="5D56441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0" w:type="dxa"/>
            <w:noWrap w:val="0"/>
            <w:vAlign w:val="center"/>
          </w:tcPr>
          <w:p w14:paraId="7AF3407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9543C4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CEB5B7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30" w:type="dxa"/>
            <w:noWrap w:val="0"/>
            <w:vAlign w:val="center"/>
          </w:tcPr>
          <w:p w14:paraId="74FA751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45" w:type="dxa"/>
            <w:vMerge w:val="continue"/>
            <w:noWrap w:val="0"/>
            <w:textDirection w:val="tbLrV"/>
            <w:vAlign w:val="center"/>
          </w:tcPr>
          <w:p w14:paraId="6DF52F72">
            <w:pPr>
              <w:autoSpaceDN w:val="0"/>
              <w:ind w:left="113" w:right="113"/>
              <w:jc w:val="center"/>
              <w:textAlignment w:val="center"/>
              <w:rPr>
                <w:rFonts w:hint="eastAsia" w:ascii="宋体" w:hAnsi="宋体" w:eastAsia="宋体" w:cs="宋体"/>
                <w:color w:val="000000"/>
                <w:sz w:val="20"/>
                <w:szCs w:val="22"/>
                <w:lang w:eastAsia="zh-CN"/>
              </w:rPr>
            </w:pPr>
          </w:p>
        </w:tc>
        <w:tc>
          <w:tcPr>
            <w:tcW w:w="330" w:type="dxa"/>
            <w:vMerge w:val="continue"/>
            <w:noWrap w:val="0"/>
            <w:textDirection w:val="tbLrV"/>
            <w:vAlign w:val="center"/>
          </w:tcPr>
          <w:p w14:paraId="56EBA04B">
            <w:pPr>
              <w:autoSpaceDN w:val="0"/>
              <w:ind w:left="113" w:right="113"/>
              <w:jc w:val="center"/>
              <w:textAlignment w:val="center"/>
              <w:rPr>
                <w:rFonts w:hint="eastAsia" w:ascii="宋体" w:hAnsi="宋体" w:eastAsia="宋体" w:cs="宋体"/>
                <w:color w:val="000000"/>
                <w:sz w:val="20"/>
                <w:szCs w:val="22"/>
              </w:rPr>
            </w:pPr>
          </w:p>
        </w:tc>
        <w:tc>
          <w:tcPr>
            <w:tcW w:w="345" w:type="dxa"/>
            <w:noWrap w:val="0"/>
            <w:vAlign w:val="center"/>
          </w:tcPr>
          <w:p w14:paraId="53969A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7C10FEF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0" w:type="dxa"/>
            <w:noWrap w:val="0"/>
            <w:vAlign w:val="center"/>
          </w:tcPr>
          <w:p w14:paraId="0F51EA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480" w:type="dxa"/>
            <w:noWrap w:val="0"/>
            <w:vAlign w:val="center"/>
          </w:tcPr>
          <w:p w14:paraId="0BA63AE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36" w:type="dxa"/>
            <w:noWrap w:val="0"/>
            <w:vAlign w:val="center"/>
          </w:tcPr>
          <w:p w14:paraId="73402AD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7222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5" w:type="dxa"/>
            <w:noWrap w:val="0"/>
            <w:vAlign w:val="center"/>
          </w:tcPr>
          <w:p w14:paraId="1F2FA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31部门特定目标类项目</w:t>
            </w:r>
          </w:p>
        </w:tc>
        <w:tc>
          <w:tcPr>
            <w:tcW w:w="690" w:type="dxa"/>
            <w:noWrap w:val="0"/>
            <w:vAlign w:val="center"/>
          </w:tcPr>
          <w:p w14:paraId="457E5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930" w:type="dxa"/>
            <w:gridSpan w:val="2"/>
            <w:noWrap w:val="0"/>
            <w:vAlign w:val="center"/>
          </w:tcPr>
          <w:p w14:paraId="46E7E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1155" w:type="dxa"/>
            <w:noWrap w:val="0"/>
            <w:vAlign w:val="center"/>
          </w:tcPr>
          <w:p w14:paraId="6CD29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810" w:type="dxa"/>
            <w:noWrap w:val="0"/>
            <w:vAlign w:val="center"/>
          </w:tcPr>
          <w:p w14:paraId="71911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16.20</w:t>
            </w:r>
          </w:p>
        </w:tc>
        <w:tc>
          <w:tcPr>
            <w:tcW w:w="825" w:type="dxa"/>
            <w:noWrap w:val="0"/>
            <w:vAlign w:val="center"/>
          </w:tcPr>
          <w:p w14:paraId="00A01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16.20</w:t>
            </w:r>
          </w:p>
        </w:tc>
        <w:tc>
          <w:tcPr>
            <w:tcW w:w="390" w:type="dxa"/>
            <w:noWrap w:val="0"/>
            <w:vAlign w:val="center"/>
          </w:tcPr>
          <w:p w14:paraId="446BA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30" w:type="dxa"/>
            <w:noWrap w:val="0"/>
            <w:vAlign w:val="center"/>
          </w:tcPr>
          <w:p w14:paraId="33131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45" w:type="dxa"/>
            <w:noWrap w:val="0"/>
            <w:vAlign w:val="center"/>
          </w:tcPr>
          <w:p w14:paraId="38837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30" w:type="dxa"/>
            <w:noWrap w:val="0"/>
            <w:vAlign w:val="center"/>
          </w:tcPr>
          <w:p w14:paraId="1423B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45" w:type="dxa"/>
            <w:noWrap w:val="0"/>
            <w:vAlign w:val="center"/>
          </w:tcPr>
          <w:p w14:paraId="2E2C3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75" w:type="dxa"/>
            <w:noWrap w:val="0"/>
            <w:vAlign w:val="center"/>
          </w:tcPr>
          <w:p w14:paraId="6C5CA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420" w:type="dxa"/>
            <w:noWrap w:val="0"/>
            <w:vAlign w:val="center"/>
          </w:tcPr>
          <w:p w14:paraId="340FC3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480" w:type="dxa"/>
            <w:noWrap w:val="0"/>
            <w:vAlign w:val="center"/>
          </w:tcPr>
          <w:p w14:paraId="3D114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36" w:type="dxa"/>
            <w:noWrap w:val="0"/>
            <w:vAlign w:val="center"/>
          </w:tcPr>
          <w:p w14:paraId="7EE68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r>
      <w:tr w14:paraId="3C33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5" w:type="dxa"/>
            <w:noWrap w:val="0"/>
            <w:vAlign w:val="center"/>
          </w:tcPr>
          <w:p w14:paraId="0E2AAFDB">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690" w:type="dxa"/>
            <w:noWrap w:val="0"/>
            <w:vAlign w:val="center"/>
          </w:tcPr>
          <w:p w14:paraId="3300F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专项统计业务</w:t>
            </w:r>
          </w:p>
        </w:tc>
        <w:tc>
          <w:tcPr>
            <w:tcW w:w="930" w:type="dxa"/>
            <w:gridSpan w:val="2"/>
            <w:noWrap w:val="0"/>
            <w:vAlign w:val="center"/>
          </w:tcPr>
          <w:p w14:paraId="0C647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1155" w:type="dxa"/>
            <w:noWrap w:val="0"/>
            <w:vAlign w:val="center"/>
          </w:tcPr>
          <w:p w14:paraId="39242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810" w:type="dxa"/>
            <w:shd w:val="clear" w:color="auto" w:fill="auto"/>
            <w:noWrap w:val="0"/>
            <w:vAlign w:val="center"/>
          </w:tcPr>
          <w:p w14:paraId="60BD5C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lang w:val="en-US" w:eastAsia="zh-CN" w:bidi="ar-SA"/>
              </w:rPr>
            </w:pPr>
            <w:r>
              <w:rPr>
                <w:rFonts w:hint="eastAsia" w:ascii="楷体" w:hAnsi="楷体" w:eastAsia="楷体" w:cs="楷体"/>
                <w:kern w:val="0"/>
                <w:sz w:val="21"/>
                <w:szCs w:val="21"/>
                <w:lang w:val="en-US" w:eastAsia="zh-CN"/>
              </w:rPr>
              <w:t>16.20</w:t>
            </w:r>
          </w:p>
        </w:tc>
        <w:tc>
          <w:tcPr>
            <w:tcW w:w="825" w:type="dxa"/>
            <w:shd w:val="clear" w:color="auto" w:fill="auto"/>
            <w:noWrap w:val="0"/>
            <w:vAlign w:val="center"/>
          </w:tcPr>
          <w:p w14:paraId="5D446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lang w:val="en-US" w:eastAsia="zh-CN" w:bidi="ar-SA"/>
              </w:rPr>
            </w:pPr>
            <w:r>
              <w:rPr>
                <w:rFonts w:hint="eastAsia" w:ascii="楷体" w:hAnsi="楷体" w:eastAsia="楷体" w:cs="楷体"/>
                <w:kern w:val="0"/>
                <w:sz w:val="21"/>
                <w:szCs w:val="21"/>
                <w:lang w:val="en-US" w:eastAsia="zh-CN"/>
              </w:rPr>
              <w:t>16.20</w:t>
            </w:r>
          </w:p>
        </w:tc>
        <w:tc>
          <w:tcPr>
            <w:tcW w:w="390" w:type="dxa"/>
            <w:noWrap w:val="0"/>
            <w:vAlign w:val="center"/>
          </w:tcPr>
          <w:p w14:paraId="1285F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30" w:type="dxa"/>
            <w:noWrap w:val="0"/>
            <w:vAlign w:val="center"/>
          </w:tcPr>
          <w:p w14:paraId="1E7FB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45" w:type="dxa"/>
            <w:noWrap w:val="0"/>
            <w:vAlign w:val="center"/>
          </w:tcPr>
          <w:p w14:paraId="0C5B6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30" w:type="dxa"/>
            <w:noWrap w:val="0"/>
            <w:vAlign w:val="center"/>
          </w:tcPr>
          <w:p w14:paraId="53B2E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45" w:type="dxa"/>
            <w:noWrap w:val="0"/>
            <w:vAlign w:val="center"/>
          </w:tcPr>
          <w:p w14:paraId="73F3F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75" w:type="dxa"/>
            <w:noWrap w:val="0"/>
            <w:vAlign w:val="center"/>
          </w:tcPr>
          <w:p w14:paraId="6F2F9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420" w:type="dxa"/>
            <w:noWrap w:val="0"/>
            <w:vAlign w:val="center"/>
          </w:tcPr>
          <w:p w14:paraId="127FB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480" w:type="dxa"/>
            <w:noWrap w:val="0"/>
            <w:vAlign w:val="center"/>
          </w:tcPr>
          <w:p w14:paraId="66466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c>
          <w:tcPr>
            <w:tcW w:w="336" w:type="dxa"/>
            <w:noWrap w:val="0"/>
            <w:vAlign w:val="center"/>
          </w:tcPr>
          <w:p w14:paraId="5A63B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rPr>
            </w:pPr>
          </w:p>
        </w:tc>
      </w:tr>
      <w:tr w14:paraId="53E4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5" w:type="dxa"/>
            <w:noWrap w:val="0"/>
            <w:vAlign w:val="center"/>
          </w:tcPr>
          <w:p w14:paraId="18BE88B3">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690" w:type="dxa"/>
            <w:noWrap w:val="0"/>
            <w:vAlign w:val="center"/>
          </w:tcPr>
          <w:p w14:paraId="6096BCDB">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930" w:type="dxa"/>
            <w:gridSpan w:val="2"/>
            <w:noWrap w:val="0"/>
            <w:vAlign w:val="center"/>
          </w:tcPr>
          <w:p w14:paraId="0FA68291">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综合统计业务费</w:t>
            </w:r>
          </w:p>
        </w:tc>
        <w:tc>
          <w:tcPr>
            <w:tcW w:w="1155" w:type="dxa"/>
            <w:noWrap w:val="0"/>
            <w:vAlign w:val="center"/>
          </w:tcPr>
          <w:p w14:paraId="5B1503F6">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长春市统计局二道区分局</w:t>
            </w:r>
          </w:p>
        </w:tc>
        <w:tc>
          <w:tcPr>
            <w:tcW w:w="810" w:type="dxa"/>
            <w:shd w:val="clear" w:color="auto" w:fill="auto"/>
            <w:noWrap w:val="0"/>
            <w:vAlign w:val="center"/>
          </w:tcPr>
          <w:p w14:paraId="10490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lang w:val="en-US" w:eastAsia="zh-CN" w:bidi="ar-SA"/>
              </w:rPr>
            </w:pPr>
            <w:r>
              <w:rPr>
                <w:rFonts w:hint="eastAsia" w:ascii="楷体" w:hAnsi="楷体" w:eastAsia="楷体" w:cs="楷体"/>
                <w:kern w:val="0"/>
                <w:sz w:val="21"/>
                <w:szCs w:val="21"/>
                <w:lang w:val="en-US" w:eastAsia="zh-CN"/>
              </w:rPr>
              <w:t>16.20</w:t>
            </w:r>
          </w:p>
        </w:tc>
        <w:tc>
          <w:tcPr>
            <w:tcW w:w="825" w:type="dxa"/>
            <w:shd w:val="clear" w:color="auto" w:fill="auto"/>
            <w:noWrap w:val="0"/>
            <w:vAlign w:val="center"/>
          </w:tcPr>
          <w:p w14:paraId="7C707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lang w:val="en-US" w:eastAsia="zh-CN" w:bidi="ar-SA"/>
              </w:rPr>
            </w:pPr>
            <w:r>
              <w:rPr>
                <w:rFonts w:hint="eastAsia" w:ascii="楷体" w:hAnsi="楷体" w:eastAsia="楷体" w:cs="楷体"/>
                <w:kern w:val="0"/>
                <w:sz w:val="21"/>
                <w:szCs w:val="21"/>
                <w:lang w:val="en-US" w:eastAsia="zh-CN"/>
              </w:rPr>
              <w:t>16.20</w:t>
            </w:r>
          </w:p>
        </w:tc>
        <w:tc>
          <w:tcPr>
            <w:tcW w:w="390" w:type="dxa"/>
            <w:noWrap w:val="0"/>
            <w:vAlign w:val="center"/>
          </w:tcPr>
          <w:p w14:paraId="55737AF4">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30" w:type="dxa"/>
            <w:noWrap w:val="0"/>
            <w:vAlign w:val="center"/>
          </w:tcPr>
          <w:p w14:paraId="723F8655">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45" w:type="dxa"/>
            <w:noWrap w:val="0"/>
            <w:vAlign w:val="center"/>
          </w:tcPr>
          <w:p w14:paraId="4DB62789">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30" w:type="dxa"/>
            <w:noWrap w:val="0"/>
            <w:vAlign w:val="center"/>
          </w:tcPr>
          <w:p w14:paraId="48D240C8">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45" w:type="dxa"/>
            <w:noWrap w:val="0"/>
            <w:vAlign w:val="center"/>
          </w:tcPr>
          <w:p w14:paraId="50F2C164">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75" w:type="dxa"/>
            <w:noWrap w:val="0"/>
            <w:vAlign w:val="center"/>
          </w:tcPr>
          <w:p w14:paraId="3ED6AF4C">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420" w:type="dxa"/>
            <w:noWrap w:val="0"/>
            <w:vAlign w:val="center"/>
          </w:tcPr>
          <w:p w14:paraId="3B81BE29">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480" w:type="dxa"/>
            <w:noWrap w:val="0"/>
            <w:vAlign w:val="center"/>
          </w:tcPr>
          <w:p w14:paraId="7DB7C434">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36" w:type="dxa"/>
            <w:noWrap w:val="0"/>
            <w:vAlign w:val="center"/>
          </w:tcPr>
          <w:p w14:paraId="77035BDF">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r>
      <w:tr w14:paraId="1099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5" w:type="dxa"/>
            <w:noWrap w:val="0"/>
            <w:vAlign w:val="center"/>
          </w:tcPr>
          <w:p w14:paraId="492B1126">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合计</w:t>
            </w:r>
          </w:p>
        </w:tc>
        <w:tc>
          <w:tcPr>
            <w:tcW w:w="690" w:type="dxa"/>
            <w:noWrap w:val="0"/>
            <w:vAlign w:val="center"/>
          </w:tcPr>
          <w:p w14:paraId="4C183522">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楷体" w:hAnsi="楷体" w:eastAsia="楷体" w:cs="楷体"/>
                <w:color w:val="000000"/>
                <w:sz w:val="21"/>
                <w:szCs w:val="21"/>
              </w:rPr>
            </w:pPr>
          </w:p>
        </w:tc>
        <w:tc>
          <w:tcPr>
            <w:tcW w:w="930" w:type="dxa"/>
            <w:gridSpan w:val="2"/>
            <w:noWrap w:val="0"/>
            <w:vAlign w:val="center"/>
          </w:tcPr>
          <w:p w14:paraId="7F61F2E6">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1155" w:type="dxa"/>
            <w:noWrap w:val="0"/>
            <w:vAlign w:val="center"/>
          </w:tcPr>
          <w:p w14:paraId="036E3521">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810" w:type="dxa"/>
            <w:shd w:val="clear" w:color="auto" w:fill="auto"/>
            <w:noWrap w:val="0"/>
            <w:vAlign w:val="center"/>
          </w:tcPr>
          <w:p w14:paraId="7F678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lang w:val="en-US" w:eastAsia="zh-CN" w:bidi="ar-SA"/>
              </w:rPr>
            </w:pPr>
            <w:r>
              <w:rPr>
                <w:rFonts w:hint="eastAsia" w:ascii="楷体" w:hAnsi="楷体" w:eastAsia="楷体" w:cs="楷体"/>
                <w:kern w:val="0"/>
                <w:sz w:val="21"/>
                <w:szCs w:val="21"/>
                <w:lang w:val="en-US" w:eastAsia="zh-CN"/>
              </w:rPr>
              <w:t>16.20</w:t>
            </w:r>
          </w:p>
        </w:tc>
        <w:tc>
          <w:tcPr>
            <w:tcW w:w="825" w:type="dxa"/>
            <w:shd w:val="clear" w:color="auto" w:fill="auto"/>
            <w:noWrap w:val="0"/>
            <w:vAlign w:val="center"/>
          </w:tcPr>
          <w:p w14:paraId="1361F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kern w:val="0"/>
                <w:sz w:val="21"/>
                <w:szCs w:val="21"/>
                <w:lang w:val="en-US" w:eastAsia="zh-CN" w:bidi="ar-SA"/>
              </w:rPr>
            </w:pPr>
            <w:r>
              <w:rPr>
                <w:rFonts w:hint="eastAsia" w:ascii="楷体" w:hAnsi="楷体" w:eastAsia="楷体" w:cs="楷体"/>
                <w:kern w:val="0"/>
                <w:sz w:val="21"/>
                <w:szCs w:val="21"/>
                <w:lang w:val="en-US" w:eastAsia="zh-CN"/>
              </w:rPr>
              <w:t>16.20</w:t>
            </w:r>
          </w:p>
        </w:tc>
        <w:tc>
          <w:tcPr>
            <w:tcW w:w="390" w:type="dxa"/>
            <w:noWrap w:val="0"/>
            <w:vAlign w:val="center"/>
          </w:tcPr>
          <w:p w14:paraId="6EF9DC8E">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30" w:type="dxa"/>
            <w:noWrap w:val="0"/>
            <w:vAlign w:val="center"/>
          </w:tcPr>
          <w:p w14:paraId="044BB2A7">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45" w:type="dxa"/>
            <w:noWrap w:val="0"/>
            <w:vAlign w:val="center"/>
          </w:tcPr>
          <w:p w14:paraId="5899FFF3">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30" w:type="dxa"/>
            <w:noWrap w:val="0"/>
            <w:vAlign w:val="center"/>
          </w:tcPr>
          <w:p w14:paraId="27CC1A9E">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45" w:type="dxa"/>
            <w:noWrap w:val="0"/>
            <w:vAlign w:val="center"/>
          </w:tcPr>
          <w:p w14:paraId="4A5755DC">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75" w:type="dxa"/>
            <w:noWrap w:val="0"/>
            <w:vAlign w:val="center"/>
          </w:tcPr>
          <w:p w14:paraId="03599950">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420" w:type="dxa"/>
            <w:noWrap w:val="0"/>
            <w:vAlign w:val="center"/>
          </w:tcPr>
          <w:p w14:paraId="0A6B3825">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480" w:type="dxa"/>
            <w:noWrap w:val="0"/>
            <w:vAlign w:val="center"/>
          </w:tcPr>
          <w:p w14:paraId="778272DE">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c>
          <w:tcPr>
            <w:tcW w:w="336" w:type="dxa"/>
            <w:noWrap w:val="0"/>
            <w:vAlign w:val="center"/>
          </w:tcPr>
          <w:p w14:paraId="6902B2D6">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楷体" w:hAnsi="楷体" w:eastAsia="楷体" w:cs="楷体"/>
                <w:kern w:val="0"/>
                <w:sz w:val="21"/>
                <w:szCs w:val="21"/>
              </w:rPr>
            </w:pPr>
          </w:p>
        </w:tc>
      </w:tr>
    </w:tbl>
    <w:p w14:paraId="3003F8F5">
      <w:pPr>
        <w:rPr>
          <w:rFonts w:hint="default" w:eastAsia="楷体"/>
          <w:kern w:val="0"/>
          <w:szCs w:val="32"/>
          <w:lang w:val="en-US" w:eastAsia="zh-CN"/>
        </w:rPr>
      </w:pPr>
      <w:r>
        <w:rPr>
          <w:rFonts w:hint="eastAsia" w:eastAsia="楷体"/>
          <w:kern w:val="0"/>
          <w:szCs w:val="32"/>
          <w:lang w:val="en-US" w:eastAsia="zh-CN"/>
        </w:rPr>
        <w:t xml:space="preserve">                           </w:t>
      </w:r>
    </w:p>
    <w:p w14:paraId="3CDB88DB">
      <w:pPr>
        <w:ind w:firstLine="640" w:firstLineChars="200"/>
        <w:rPr>
          <w:rFonts w:hAnsi="楷体" w:eastAsia="楷体"/>
        </w:rPr>
      </w:pPr>
    </w:p>
    <w:p w14:paraId="39D4026E">
      <w:pPr>
        <w:ind w:firstLine="640" w:firstLineChars="200"/>
        <w:rPr>
          <w:rFonts w:hAnsi="楷体" w:eastAsia="楷体"/>
        </w:rPr>
      </w:pPr>
    </w:p>
    <w:p w14:paraId="156A80B7">
      <w:pPr>
        <w:ind w:firstLine="640" w:firstLineChars="200"/>
        <w:rPr>
          <w:rFonts w:hAnsi="楷体" w:eastAsia="楷体"/>
        </w:rPr>
      </w:pPr>
    </w:p>
    <w:p w14:paraId="456F4ADD">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969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E2DA7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44E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ABA31A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B4B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A0AB70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B0C5B6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87AE7A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E8C328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570A0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11BCE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EB660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CD5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ACB41D8">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3A91CE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B9898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A730D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72163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45078E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2AA6FA6">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9A34E0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0D2F9CBA">
            <w:pPr>
              <w:spacing w:line="240" w:lineRule="auto"/>
              <w:jc w:val="center"/>
              <w:rPr>
                <w:rFonts w:hint="eastAsia" w:ascii="华文细黑" w:hAnsi="华文细黑" w:eastAsia="华文细黑" w:cs="华文细黑"/>
                <w:kern w:val="0"/>
                <w:sz w:val="20"/>
                <w:szCs w:val="20"/>
                <w:vertAlign w:val="baseline"/>
                <w:lang w:eastAsia="zh-CN"/>
              </w:rPr>
            </w:pPr>
          </w:p>
        </w:tc>
      </w:tr>
      <w:tr w14:paraId="74E7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52D8ADF">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0DF532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AE6A78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C471E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6C987E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5CCE4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8CC91C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58557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883D55C">
            <w:pPr>
              <w:spacing w:line="240" w:lineRule="auto"/>
              <w:jc w:val="both"/>
              <w:rPr>
                <w:rFonts w:hint="eastAsia" w:ascii="华文细黑" w:hAnsi="华文细黑" w:eastAsia="华文细黑" w:cs="华文细黑"/>
                <w:kern w:val="0"/>
                <w:sz w:val="20"/>
                <w:szCs w:val="20"/>
                <w:vertAlign w:val="baseline"/>
              </w:rPr>
            </w:pPr>
          </w:p>
        </w:tc>
      </w:tr>
      <w:tr w14:paraId="0B9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71D44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562E20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14720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1D7D7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2FD57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0E23D9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91A3F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A768D0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634109A">
            <w:pPr>
              <w:spacing w:line="240" w:lineRule="auto"/>
              <w:jc w:val="both"/>
              <w:rPr>
                <w:rFonts w:hint="eastAsia" w:ascii="华文细黑" w:hAnsi="华文细黑" w:eastAsia="华文细黑" w:cs="华文细黑"/>
                <w:kern w:val="0"/>
                <w:sz w:val="20"/>
                <w:szCs w:val="20"/>
                <w:vertAlign w:val="baseline"/>
              </w:rPr>
            </w:pPr>
          </w:p>
        </w:tc>
      </w:tr>
      <w:tr w14:paraId="25D1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C2C2B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9A13A5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FCEB5B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14CADE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D26D7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D2B5AF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F4C58E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A8DF8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440F03">
            <w:pPr>
              <w:spacing w:line="240" w:lineRule="auto"/>
              <w:jc w:val="both"/>
              <w:rPr>
                <w:rFonts w:hint="eastAsia" w:ascii="华文细黑" w:hAnsi="华文细黑" w:eastAsia="华文细黑" w:cs="华文细黑"/>
                <w:kern w:val="0"/>
                <w:sz w:val="20"/>
                <w:szCs w:val="20"/>
                <w:vertAlign w:val="baseline"/>
              </w:rPr>
            </w:pPr>
          </w:p>
        </w:tc>
      </w:tr>
      <w:tr w14:paraId="7D8E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E5641C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BFCC87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BA6C3F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61BD8F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0BE067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811A4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79E4C1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6E32EF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BAA8172">
            <w:pPr>
              <w:spacing w:line="240" w:lineRule="auto"/>
              <w:jc w:val="both"/>
              <w:rPr>
                <w:rFonts w:hint="eastAsia" w:ascii="华文细黑" w:hAnsi="华文细黑" w:eastAsia="华文细黑" w:cs="华文细黑"/>
                <w:kern w:val="0"/>
                <w:sz w:val="20"/>
                <w:szCs w:val="20"/>
                <w:vertAlign w:val="baseline"/>
              </w:rPr>
            </w:pPr>
          </w:p>
        </w:tc>
      </w:tr>
      <w:tr w14:paraId="777C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9803BC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E72AE7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197C2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409CB5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598FF2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7F7F4B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348837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ECE6C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79ED13">
            <w:pPr>
              <w:spacing w:line="240" w:lineRule="auto"/>
              <w:jc w:val="both"/>
              <w:rPr>
                <w:rFonts w:hint="eastAsia" w:ascii="华文细黑" w:hAnsi="华文细黑" w:eastAsia="华文细黑" w:cs="华文细黑"/>
                <w:kern w:val="0"/>
                <w:sz w:val="20"/>
                <w:szCs w:val="20"/>
                <w:vertAlign w:val="baseline"/>
              </w:rPr>
            </w:pPr>
          </w:p>
        </w:tc>
      </w:tr>
      <w:tr w14:paraId="5C84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E40B86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77AC98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320428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B9DBF9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1A6A1D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D04E2C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CEDB1A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8FA1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4E6F974">
            <w:pPr>
              <w:spacing w:line="240" w:lineRule="auto"/>
              <w:jc w:val="both"/>
              <w:rPr>
                <w:rFonts w:hint="eastAsia" w:ascii="华文细黑" w:hAnsi="华文细黑" w:eastAsia="华文细黑" w:cs="华文细黑"/>
                <w:kern w:val="0"/>
                <w:sz w:val="20"/>
                <w:szCs w:val="20"/>
                <w:vertAlign w:val="baseline"/>
              </w:rPr>
            </w:pPr>
          </w:p>
        </w:tc>
      </w:tr>
      <w:tr w14:paraId="352C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D82C5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CB7067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E3717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EC29C7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7B172B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3F054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CD31A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B4B0C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8B9DA40">
            <w:pPr>
              <w:spacing w:line="240" w:lineRule="auto"/>
              <w:jc w:val="both"/>
              <w:rPr>
                <w:rFonts w:hint="eastAsia" w:ascii="华文细黑" w:hAnsi="华文细黑" w:eastAsia="华文细黑" w:cs="华文细黑"/>
                <w:kern w:val="0"/>
                <w:sz w:val="20"/>
                <w:szCs w:val="20"/>
                <w:vertAlign w:val="baseline"/>
              </w:rPr>
            </w:pPr>
          </w:p>
        </w:tc>
      </w:tr>
      <w:tr w14:paraId="528B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B1FE957">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552B58F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1512E2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5B596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AD942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7DD65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80F465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7C21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52739A">
            <w:pPr>
              <w:spacing w:line="240" w:lineRule="auto"/>
              <w:jc w:val="both"/>
              <w:rPr>
                <w:rFonts w:hint="eastAsia" w:ascii="华文细黑" w:hAnsi="华文细黑" w:eastAsia="华文细黑" w:cs="华文细黑"/>
                <w:kern w:val="0"/>
                <w:sz w:val="20"/>
                <w:szCs w:val="20"/>
                <w:vertAlign w:val="baseline"/>
              </w:rPr>
            </w:pPr>
          </w:p>
        </w:tc>
      </w:tr>
    </w:tbl>
    <w:p w14:paraId="09F976D5">
      <w:pPr>
        <w:ind w:firstLine="640" w:firstLineChars="200"/>
        <w:rPr>
          <w:rFonts w:eastAsia="楷体"/>
          <w:kern w:val="0"/>
          <w:szCs w:val="32"/>
        </w:rPr>
      </w:pPr>
    </w:p>
    <w:p w14:paraId="3273DE8C">
      <w:pPr>
        <w:ind w:firstLine="640" w:firstLineChars="200"/>
        <w:rPr>
          <w:rFonts w:eastAsia="楷体"/>
          <w:kern w:val="0"/>
          <w:szCs w:val="32"/>
        </w:rPr>
      </w:pPr>
    </w:p>
    <w:p w14:paraId="4A8D744A">
      <w:pPr>
        <w:ind w:firstLine="640" w:firstLineChars="200"/>
        <w:rPr>
          <w:rFonts w:eastAsia="楷体"/>
          <w:kern w:val="0"/>
          <w:szCs w:val="32"/>
        </w:rPr>
      </w:pPr>
    </w:p>
    <w:p w14:paraId="563B0D02">
      <w:pPr>
        <w:ind w:firstLine="640" w:firstLineChars="200"/>
        <w:rPr>
          <w:rFonts w:eastAsia="楷体"/>
          <w:kern w:val="0"/>
          <w:szCs w:val="32"/>
        </w:rPr>
      </w:pPr>
    </w:p>
    <w:p w14:paraId="59870F6D">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609"/>
        <w:gridCol w:w="756"/>
        <w:gridCol w:w="2445"/>
        <w:gridCol w:w="488"/>
        <w:gridCol w:w="577"/>
        <w:gridCol w:w="675"/>
        <w:gridCol w:w="1260"/>
        <w:gridCol w:w="1020"/>
        <w:gridCol w:w="479"/>
      </w:tblGrid>
      <w:tr w14:paraId="2E88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C8350C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17BA728">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CC2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2"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7D8B8903">
            <w:pPr>
              <w:keepNext w:val="0"/>
              <w:keepLines w:val="0"/>
              <w:pageBreakBefore w:val="0"/>
              <w:widowControl w:val="0"/>
              <w:kinsoku/>
              <w:wordWrap/>
              <w:overflowPunct/>
              <w:topLinePunct w:val="0"/>
              <w:autoSpaceDE/>
              <w:autoSpaceDN/>
              <w:bidi w:val="0"/>
              <w:adjustRightInd/>
              <w:snapToGrid/>
              <w:spacing w:line="240" w:lineRule="auto"/>
              <w:ind w:left="400" w:leftChars="0" w:right="113"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E0C3B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4C81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14:paraId="509FEB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00C174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0221D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670E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90CD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D0E8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31397D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DCE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2" w:type="dxa"/>
            <w:vMerge w:val="restart"/>
            <w:tcBorders>
              <w:top w:val="single" w:color="000000" w:sz="4" w:space="0"/>
              <w:left w:val="single" w:color="000000" w:sz="4" w:space="0"/>
              <w:right w:val="single" w:color="000000" w:sz="4" w:space="0"/>
            </w:tcBorders>
            <w:noWrap w:val="0"/>
            <w:vAlign w:val="center"/>
          </w:tcPr>
          <w:p w14:paraId="1FC7147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长春市统计局二道区分局</w:t>
            </w:r>
          </w:p>
        </w:tc>
        <w:tc>
          <w:tcPr>
            <w:tcW w:w="609" w:type="dxa"/>
            <w:vMerge w:val="restart"/>
            <w:tcBorders>
              <w:top w:val="single" w:color="000000" w:sz="4" w:space="0"/>
              <w:left w:val="single" w:color="000000" w:sz="4" w:space="0"/>
              <w:right w:val="single" w:color="000000" w:sz="4" w:space="0"/>
            </w:tcBorders>
            <w:noWrap w:val="0"/>
            <w:vAlign w:val="center"/>
          </w:tcPr>
          <w:p w14:paraId="32D4C2E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综合统计业务费</w:t>
            </w:r>
          </w:p>
        </w:tc>
        <w:tc>
          <w:tcPr>
            <w:tcW w:w="756" w:type="dxa"/>
            <w:vMerge w:val="restart"/>
            <w:tcBorders>
              <w:top w:val="single" w:color="000000" w:sz="4" w:space="0"/>
              <w:left w:val="single" w:color="000000" w:sz="4" w:space="0"/>
              <w:right w:val="single" w:color="000000" w:sz="4" w:space="0"/>
            </w:tcBorders>
            <w:noWrap w:val="0"/>
            <w:vAlign w:val="center"/>
          </w:tcPr>
          <w:p w14:paraId="568E349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16.20</w:t>
            </w:r>
          </w:p>
        </w:tc>
        <w:tc>
          <w:tcPr>
            <w:tcW w:w="2445" w:type="dxa"/>
            <w:vMerge w:val="restart"/>
            <w:tcBorders>
              <w:top w:val="single" w:color="000000" w:sz="4" w:space="0"/>
              <w:left w:val="single" w:color="000000" w:sz="4" w:space="0"/>
              <w:right w:val="single" w:color="000000" w:sz="4" w:space="0"/>
            </w:tcBorders>
            <w:noWrap w:val="0"/>
            <w:vAlign w:val="center"/>
          </w:tcPr>
          <w:p w14:paraId="70D3FE06">
            <w:pPr>
              <w:numPr>
                <w:ilvl w:val="0"/>
                <w:numId w:val="1"/>
              </w:num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做好二道区常规统计工作。执行统计调查制度，组织实施好工业、投资、贸易、服务业、房地产等统计调查工作，确保数据的完整性和准确性；配合全区有关部门 和各街镇积极做好“四上”企业入库工作，确保达到全区预期目标。</w:t>
            </w:r>
          </w:p>
          <w:p w14:paraId="5F7E983C">
            <w:pPr>
              <w:numPr>
                <w:ilvl w:val="0"/>
                <w:numId w:val="1"/>
              </w:num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强化二道区统计法治建设，在全区开展统计法律法规业务培训，防范和惩治统计造假、弄虚作假，确保统计数据质量真实、可靠。</w:t>
            </w:r>
          </w:p>
        </w:tc>
        <w:tc>
          <w:tcPr>
            <w:tcW w:w="488" w:type="dxa"/>
            <w:vMerge w:val="restart"/>
            <w:noWrap w:val="0"/>
            <w:vAlign w:val="center"/>
          </w:tcPr>
          <w:p w14:paraId="0C6B5F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577" w:type="dxa"/>
            <w:noWrap w:val="0"/>
            <w:vAlign w:val="center"/>
          </w:tcPr>
          <w:p w14:paraId="505BBD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75" w:type="dxa"/>
            <w:noWrap w:val="0"/>
            <w:vAlign w:val="center"/>
          </w:tcPr>
          <w:p w14:paraId="7A8292A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统计培训人次</w:t>
            </w:r>
          </w:p>
        </w:tc>
        <w:tc>
          <w:tcPr>
            <w:tcW w:w="1260" w:type="dxa"/>
            <w:noWrap w:val="0"/>
            <w:vAlign w:val="center"/>
          </w:tcPr>
          <w:p w14:paraId="03D51A8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反映统计培训人次情况</w:t>
            </w:r>
          </w:p>
        </w:tc>
        <w:tc>
          <w:tcPr>
            <w:tcW w:w="1020" w:type="dxa"/>
            <w:noWrap w:val="0"/>
            <w:vAlign w:val="center"/>
          </w:tcPr>
          <w:p w14:paraId="3D4B8E9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360人</w:t>
            </w:r>
          </w:p>
        </w:tc>
        <w:tc>
          <w:tcPr>
            <w:tcW w:w="479" w:type="dxa"/>
            <w:noWrap w:val="0"/>
            <w:vAlign w:val="center"/>
          </w:tcPr>
          <w:p w14:paraId="4712F2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DC0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2" w:type="dxa"/>
            <w:vMerge w:val="continue"/>
            <w:tcBorders>
              <w:left w:val="single" w:color="000000" w:sz="4" w:space="0"/>
              <w:right w:val="single" w:color="000000" w:sz="4" w:space="0"/>
            </w:tcBorders>
            <w:noWrap w:val="0"/>
            <w:vAlign w:val="center"/>
          </w:tcPr>
          <w:p w14:paraId="51ECFAD4">
            <w:pPr>
              <w:spacing w:line="240" w:lineRule="auto"/>
              <w:jc w:val="center"/>
              <w:rPr>
                <w:rFonts w:hint="eastAsia" w:ascii="华文细黑" w:hAnsi="华文细黑" w:eastAsia="华文细黑" w:cs="华文细黑"/>
                <w:kern w:val="0"/>
                <w:sz w:val="20"/>
                <w:szCs w:val="20"/>
                <w:vertAlign w:val="baseline"/>
              </w:rPr>
            </w:pPr>
          </w:p>
        </w:tc>
        <w:tc>
          <w:tcPr>
            <w:tcW w:w="609" w:type="dxa"/>
            <w:vMerge w:val="continue"/>
            <w:tcBorders>
              <w:left w:val="single" w:color="000000" w:sz="4" w:space="0"/>
              <w:right w:val="single" w:color="000000" w:sz="4" w:space="0"/>
            </w:tcBorders>
            <w:noWrap w:val="0"/>
            <w:vAlign w:val="center"/>
          </w:tcPr>
          <w:p w14:paraId="0E8F2392">
            <w:pPr>
              <w:spacing w:line="240" w:lineRule="auto"/>
              <w:jc w:val="center"/>
              <w:rPr>
                <w:rFonts w:hint="eastAsia" w:ascii="华文细黑" w:hAnsi="华文细黑" w:eastAsia="华文细黑" w:cs="华文细黑"/>
                <w:kern w:val="0"/>
                <w:sz w:val="20"/>
                <w:szCs w:val="20"/>
                <w:vertAlign w:val="baseline"/>
              </w:rPr>
            </w:pPr>
          </w:p>
        </w:tc>
        <w:tc>
          <w:tcPr>
            <w:tcW w:w="756" w:type="dxa"/>
            <w:vMerge w:val="continue"/>
            <w:tcBorders>
              <w:left w:val="single" w:color="000000" w:sz="4" w:space="0"/>
              <w:right w:val="single" w:color="000000" w:sz="4" w:space="0"/>
            </w:tcBorders>
            <w:noWrap w:val="0"/>
            <w:vAlign w:val="center"/>
          </w:tcPr>
          <w:p w14:paraId="6C683B9C">
            <w:pPr>
              <w:spacing w:line="240" w:lineRule="auto"/>
              <w:jc w:val="center"/>
              <w:rPr>
                <w:rFonts w:hint="eastAsia" w:ascii="华文细黑" w:hAnsi="华文细黑" w:eastAsia="华文细黑" w:cs="华文细黑"/>
                <w:kern w:val="0"/>
                <w:sz w:val="20"/>
                <w:szCs w:val="20"/>
                <w:vertAlign w:val="baseline"/>
              </w:rPr>
            </w:pPr>
          </w:p>
        </w:tc>
        <w:tc>
          <w:tcPr>
            <w:tcW w:w="2445" w:type="dxa"/>
            <w:vMerge w:val="continue"/>
            <w:tcBorders>
              <w:left w:val="single" w:color="000000" w:sz="4" w:space="0"/>
              <w:right w:val="single" w:color="000000" w:sz="4" w:space="0"/>
            </w:tcBorders>
            <w:noWrap w:val="0"/>
            <w:vAlign w:val="center"/>
          </w:tcPr>
          <w:p w14:paraId="583F8F21">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noWrap w:val="0"/>
            <w:vAlign w:val="center"/>
          </w:tcPr>
          <w:p w14:paraId="6CF0BD6D">
            <w:pPr>
              <w:spacing w:line="240" w:lineRule="auto"/>
              <w:jc w:val="center"/>
              <w:rPr>
                <w:rFonts w:hint="eastAsia" w:ascii="华文细黑" w:hAnsi="华文细黑" w:eastAsia="华文细黑" w:cs="华文细黑"/>
                <w:kern w:val="0"/>
                <w:sz w:val="20"/>
                <w:szCs w:val="20"/>
                <w:vertAlign w:val="baseline"/>
              </w:rPr>
            </w:pPr>
          </w:p>
        </w:tc>
        <w:tc>
          <w:tcPr>
            <w:tcW w:w="577" w:type="dxa"/>
            <w:noWrap w:val="0"/>
            <w:vAlign w:val="center"/>
          </w:tcPr>
          <w:p w14:paraId="406A9B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75" w:type="dxa"/>
            <w:noWrap w:val="0"/>
            <w:vAlign w:val="center"/>
          </w:tcPr>
          <w:p w14:paraId="176C003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统计分析报告篇数</w:t>
            </w:r>
          </w:p>
        </w:tc>
        <w:tc>
          <w:tcPr>
            <w:tcW w:w="1260" w:type="dxa"/>
            <w:noWrap w:val="0"/>
            <w:vAlign w:val="center"/>
          </w:tcPr>
          <w:p w14:paraId="2104ABC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反应统计分析报告篇数情况</w:t>
            </w:r>
          </w:p>
        </w:tc>
        <w:tc>
          <w:tcPr>
            <w:tcW w:w="1020" w:type="dxa"/>
            <w:noWrap w:val="0"/>
            <w:vAlign w:val="center"/>
          </w:tcPr>
          <w:p w14:paraId="1071A79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10篇</w:t>
            </w:r>
          </w:p>
        </w:tc>
        <w:tc>
          <w:tcPr>
            <w:tcW w:w="479" w:type="dxa"/>
            <w:noWrap w:val="0"/>
            <w:vAlign w:val="center"/>
          </w:tcPr>
          <w:p w14:paraId="27149B7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723D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2" w:type="dxa"/>
            <w:vMerge w:val="continue"/>
            <w:tcBorders>
              <w:left w:val="single" w:color="000000" w:sz="4" w:space="0"/>
              <w:right w:val="single" w:color="000000" w:sz="4" w:space="0"/>
            </w:tcBorders>
            <w:noWrap w:val="0"/>
            <w:vAlign w:val="center"/>
          </w:tcPr>
          <w:p w14:paraId="4EE249C0">
            <w:pPr>
              <w:spacing w:line="240" w:lineRule="auto"/>
              <w:jc w:val="center"/>
              <w:rPr>
                <w:rFonts w:hint="eastAsia" w:ascii="华文细黑" w:hAnsi="华文细黑" w:eastAsia="华文细黑" w:cs="华文细黑"/>
                <w:kern w:val="0"/>
                <w:sz w:val="20"/>
                <w:szCs w:val="20"/>
                <w:vertAlign w:val="baseline"/>
              </w:rPr>
            </w:pPr>
          </w:p>
        </w:tc>
        <w:tc>
          <w:tcPr>
            <w:tcW w:w="609" w:type="dxa"/>
            <w:vMerge w:val="continue"/>
            <w:tcBorders>
              <w:left w:val="single" w:color="000000" w:sz="4" w:space="0"/>
              <w:right w:val="single" w:color="000000" w:sz="4" w:space="0"/>
            </w:tcBorders>
            <w:noWrap w:val="0"/>
            <w:vAlign w:val="center"/>
          </w:tcPr>
          <w:p w14:paraId="01A19E6A">
            <w:pPr>
              <w:spacing w:line="240" w:lineRule="auto"/>
              <w:jc w:val="center"/>
              <w:rPr>
                <w:rFonts w:hint="eastAsia" w:ascii="华文细黑" w:hAnsi="华文细黑" w:eastAsia="华文细黑" w:cs="华文细黑"/>
                <w:kern w:val="0"/>
                <w:sz w:val="20"/>
                <w:szCs w:val="20"/>
                <w:vertAlign w:val="baseline"/>
              </w:rPr>
            </w:pPr>
          </w:p>
        </w:tc>
        <w:tc>
          <w:tcPr>
            <w:tcW w:w="756" w:type="dxa"/>
            <w:vMerge w:val="continue"/>
            <w:tcBorders>
              <w:left w:val="single" w:color="000000" w:sz="4" w:space="0"/>
              <w:right w:val="single" w:color="000000" w:sz="4" w:space="0"/>
            </w:tcBorders>
            <w:noWrap w:val="0"/>
            <w:vAlign w:val="center"/>
          </w:tcPr>
          <w:p w14:paraId="2C12768E">
            <w:pPr>
              <w:spacing w:line="240" w:lineRule="auto"/>
              <w:jc w:val="center"/>
              <w:rPr>
                <w:rFonts w:hint="eastAsia" w:ascii="华文细黑" w:hAnsi="华文细黑" w:eastAsia="华文细黑" w:cs="华文细黑"/>
                <w:kern w:val="0"/>
                <w:sz w:val="20"/>
                <w:szCs w:val="20"/>
                <w:vertAlign w:val="baseline"/>
              </w:rPr>
            </w:pPr>
          </w:p>
        </w:tc>
        <w:tc>
          <w:tcPr>
            <w:tcW w:w="2445" w:type="dxa"/>
            <w:vMerge w:val="continue"/>
            <w:tcBorders>
              <w:left w:val="single" w:color="000000" w:sz="4" w:space="0"/>
              <w:right w:val="single" w:color="000000" w:sz="4" w:space="0"/>
            </w:tcBorders>
            <w:noWrap w:val="0"/>
            <w:vAlign w:val="center"/>
          </w:tcPr>
          <w:p w14:paraId="135DAD40">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noWrap w:val="0"/>
            <w:vAlign w:val="center"/>
          </w:tcPr>
          <w:p w14:paraId="604D765B">
            <w:pPr>
              <w:spacing w:line="240" w:lineRule="auto"/>
              <w:jc w:val="center"/>
              <w:rPr>
                <w:rFonts w:hint="eastAsia" w:ascii="华文细黑" w:hAnsi="华文细黑" w:eastAsia="华文细黑" w:cs="华文细黑"/>
                <w:kern w:val="0"/>
                <w:sz w:val="20"/>
                <w:szCs w:val="20"/>
                <w:vertAlign w:val="baseline"/>
              </w:rPr>
            </w:pPr>
          </w:p>
        </w:tc>
        <w:tc>
          <w:tcPr>
            <w:tcW w:w="577" w:type="dxa"/>
            <w:noWrap w:val="0"/>
            <w:vAlign w:val="center"/>
          </w:tcPr>
          <w:p w14:paraId="1869C6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75" w:type="dxa"/>
            <w:noWrap w:val="0"/>
            <w:vAlign w:val="center"/>
          </w:tcPr>
          <w:p w14:paraId="45FE42B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统计分析报告完成及时率</w:t>
            </w:r>
          </w:p>
        </w:tc>
        <w:tc>
          <w:tcPr>
            <w:tcW w:w="1260" w:type="dxa"/>
            <w:noWrap w:val="0"/>
            <w:vAlign w:val="center"/>
          </w:tcPr>
          <w:p w14:paraId="5A4497C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反映统计报告及时完成情况。具体完成时间：1季度在四月底前完成；2季度在7月底前完成；3季度在10月底前完成；4季度在12月底前完成。</w:t>
            </w:r>
          </w:p>
        </w:tc>
        <w:tc>
          <w:tcPr>
            <w:tcW w:w="1020" w:type="dxa"/>
            <w:noWrap w:val="0"/>
            <w:vAlign w:val="center"/>
          </w:tcPr>
          <w:p w14:paraId="24F1BEF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4篇</w:t>
            </w:r>
          </w:p>
        </w:tc>
        <w:tc>
          <w:tcPr>
            <w:tcW w:w="479" w:type="dxa"/>
            <w:noWrap w:val="0"/>
            <w:vAlign w:val="center"/>
          </w:tcPr>
          <w:p w14:paraId="69B0A48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49E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2" w:type="dxa"/>
            <w:vMerge w:val="continue"/>
            <w:tcBorders>
              <w:left w:val="single" w:color="000000" w:sz="4" w:space="0"/>
              <w:right w:val="single" w:color="000000" w:sz="4" w:space="0"/>
            </w:tcBorders>
            <w:noWrap w:val="0"/>
            <w:vAlign w:val="center"/>
          </w:tcPr>
          <w:p w14:paraId="7BF0E6DF">
            <w:pPr>
              <w:spacing w:line="240" w:lineRule="auto"/>
              <w:jc w:val="center"/>
              <w:rPr>
                <w:rFonts w:hint="eastAsia" w:ascii="华文细黑" w:hAnsi="华文细黑" w:eastAsia="华文细黑" w:cs="华文细黑"/>
                <w:kern w:val="0"/>
                <w:sz w:val="20"/>
                <w:szCs w:val="20"/>
                <w:vertAlign w:val="baseline"/>
              </w:rPr>
            </w:pPr>
          </w:p>
        </w:tc>
        <w:tc>
          <w:tcPr>
            <w:tcW w:w="609" w:type="dxa"/>
            <w:vMerge w:val="continue"/>
            <w:tcBorders>
              <w:left w:val="single" w:color="000000" w:sz="4" w:space="0"/>
              <w:right w:val="single" w:color="000000" w:sz="4" w:space="0"/>
            </w:tcBorders>
            <w:noWrap w:val="0"/>
            <w:vAlign w:val="center"/>
          </w:tcPr>
          <w:p w14:paraId="62418C25">
            <w:pPr>
              <w:spacing w:line="240" w:lineRule="auto"/>
              <w:jc w:val="center"/>
              <w:rPr>
                <w:rFonts w:hint="eastAsia" w:ascii="华文细黑" w:hAnsi="华文细黑" w:eastAsia="华文细黑" w:cs="华文细黑"/>
                <w:kern w:val="0"/>
                <w:sz w:val="20"/>
                <w:szCs w:val="20"/>
                <w:vertAlign w:val="baseline"/>
              </w:rPr>
            </w:pPr>
          </w:p>
        </w:tc>
        <w:tc>
          <w:tcPr>
            <w:tcW w:w="756" w:type="dxa"/>
            <w:vMerge w:val="continue"/>
            <w:tcBorders>
              <w:left w:val="single" w:color="000000" w:sz="4" w:space="0"/>
              <w:right w:val="single" w:color="000000" w:sz="4" w:space="0"/>
            </w:tcBorders>
            <w:noWrap w:val="0"/>
            <w:vAlign w:val="center"/>
          </w:tcPr>
          <w:p w14:paraId="0B47F0DB">
            <w:pPr>
              <w:spacing w:line="240" w:lineRule="auto"/>
              <w:jc w:val="center"/>
              <w:rPr>
                <w:rFonts w:hint="eastAsia" w:ascii="华文细黑" w:hAnsi="华文细黑" w:eastAsia="华文细黑" w:cs="华文细黑"/>
                <w:kern w:val="0"/>
                <w:sz w:val="20"/>
                <w:szCs w:val="20"/>
                <w:vertAlign w:val="baseline"/>
              </w:rPr>
            </w:pPr>
          </w:p>
        </w:tc>
        <w:tc>
          <w:tcPr>
            <w:tcW w:w="2445" w:type="dxa"/>
            <w:vMerge w:val="continue"/>
            <w:tcBorders>
              <w:left w:val="single" w:color="000000" w:sz="4" w:space="0"/>
              <w:right w:val="single" w:color="000000" w:sz="4" w:space="0"/>
            </w:tcBorders>
            <w:noWrap w:val="0"/>
            <w:vAlign w:val="center"/>
          </w:tcPr>
          <w:p w14:paraId="060417E4">
            <w:pPr>
              <w:spacing w:line="240" w:lineRule="auto"/>
              <w:jc w:val="center"/>
              <w:rPr>
                <w:rFonts w:hint="eastAsia" w:ascii="华文细黑" w:hAnsi="华文细黑" w:eastAsia="华文细黑" w:cs="华文细黑"/>
                <w:kern w:val="0"/>
                <w:sz w:val="20"/>
                <w:szCs w:val="20"/>
                <w:vertAlign w:val="baseline"/>
              </w:rPr>
            </w:pPr>
          </w:p>
        </w:tc>
        <w:tc>
          <w:tcPr>
            <w:tcW w:w="488" w:type="dxa"/>
            <w:vMerge w:val="continue"/>
            <w:noWrap w:val="0"/>
            <w:vAlign w:val="center"/>
          </w:tcPr>
          <w:p w14:paraId="1E285384">
            <w:pPr>
              <w:spacing w:line="240" w:lineRule="auto"/>
              <w:jc w:val="center"/>
              <w:rPr>
                <w:rFonts w:hint="eastAsia" w:ascii="华文细黑" w:hAnsi="华文细黑" w:eastAsia="华文细黑" w:cs="华文细黑"/>
                <w:kern w:val="0"/>
                <w:sz w:val="20"/>
                <w:szCs w:val="20"/>
                <w:vertAlign w:val="baseline"/>
                <w:lang w:eastAsia="zh-CN"/>
              </w:rPr>
            </w:pPr>
          </w:p>
        </w:tc>
        <w:tc>
          <w:tcPr>
            <w:tcW w:w="577" w:type="dxa"/>
            <w:noWrap w:val="0"/>
            <w:vAlign w:val="center"/>
          </w:tcPr>
          <w:p w14:paraId="56460D7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质量指标</w:t>
            </w:r>
          </w:p>
        </w:tc>
        <w:tc>
          <w:tcPr>
            <w:tcW w:w="675" w:type="dxa"/>
            <w:noWrap w:val="0"/>
            <w:vAlign w:val="center"/>
          </w:tcPr>
          <w:p w14:paraId="26A07A2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采纳统计分析数据质量</w:t>
            </w:r>
          </w:p>
        </w:tc>
        <w:tc>
          <w:tcPr>
            <w:tcW w:w="1260" w:type="dxa"/>
            <w:noWrap w:val="0"/>
            <w:vAlign w:val="center"/>
          </w:tcPr>
          <w:p w14:paraId="652BBB2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被采纳统计分析数量质量篇数</w:t>
            </w:r>
          </w:p>
        </w:tc>
        <w:tc>
          <w:tcPr>
            <w:tcW w:w="1020" w:type="dxa"/>
            <w:noWrap w:val="0"/>
            <w:vAlign w:val="center"/>
          </w:tcPr>
          <w:p w14:paraId="52427FF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10篇</w:t>
            </w:r>
          </w:p>
        </w:tc>
        <w:tc>
          <w:tcPr>
            <w:tcW w:w="479" w:type="dxa"/>
            <w:noWrap w:val="0"/>
            <w:vAlign w:val="center"/>
          </w:tcPr>
          <w:p w14:paraId="78D9E36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76AC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2" w:type="dxa"/>
            <w:vMerge w:val="continue"/>
            <w:tcBorders>
              <w:left w:val="single" w:color="000000" w:sz="4" w:space="0"/>
              <w:right w:val="single" w:color="000000" w:sz="4" w:space="0"/>
            </w:tcBorders>
            <w:noWrap w:val="0"/>
            <w:vAlign w:val="center"/>
          </w:tcPr>
          <w:p w14:paraId="38ACD101">
            <w:pPr>
              <w:spacing w:line="240" w:lineRule="auto"/>
              <w:jc w:val="center"/>
              <w:rPr>
                <w:rFonts w:hint="eastAsia" w:ascii="华文细黑" w:hAnsi="华文细黑" w:eastAsia="华文细黑" w:cs="华文细黑"/>
                <w:kern w:val="0"/>
                <w:sz w:val="20"/>
                <w:szCs w:val="20"/>
                <w:vertAlign w:val="baseline"/>
              </w:rPr>
            </w:pPr>
          </w:p>
        </w:tc>
        <w:tc>
          <w:tcPr>
            <w:tcW w:w="609" w:type="dxa"/>
            <w:vMerge w:val="continue"/>
            <w:tcBorders>
              <w:left w:val="single" w:color="000000" w:sz="4" w:space="0"/>
              <w:right w:val="single" w:color="000000" w:sz="4" w:space="0"/>
            </w:tcBorders>
            <w:noWrap w:val="0"/>
            <w:vAlign w:val="center"/>
          </w:tcPr>
          <w:p w14:paraId="02C09921">
            <w:pPr>
              <w:spacing w:line="240" w:lineRule="auto"/>
              <w:jc w:val="center"/>
              <w:rPr>
                <w:rFonts w:hint="eastAsia" w:ascii="华文细黑" w:hAnsi="华文细黑" w:eastAsia="华文细黑" w:cs="华文细黑"/>
                <w:kern w:val="0"/>
                <w:sz w:val="20"/>
                <w:szCs w:val="20"/>
                <w:vertAlign w:val="baseline"/>
              </w:rPr>
            </w:pPr>
          </w:p>
        </w:tc>
        <w:tc>
          <w:tcPr>
            <w:tcW w:w="756" w:type="dxa"/>
            <w:vMerge w:val="continue"/>
            <w:tcBorders>
              <w:left w:val="single" w:color="000000" w:sz="4" w:space="0"/>
              <w:right w:val="single" w:color="000000" w:sz="4" w:space="0"/>
            </w:tcBorders>
            <w:noWrap w:val="0"/>
            <w:vAlign w:val="center"/>
          </w:tcPr>
          <w:p w14:paraId="28C7474D">
            <w:pPr>
              <w:spacing w:line="240" w:lineRule="auto"/>
              <w:jc w:val="center"/>
              <w:rPr>
                <w:rFonts w:hint="eastAsia" w:ascii="华文细黑" w:hAnsi="华文细黑" w:eastAsia="华文细黑" w:cs="华文细黑"/>
                <w:kern w:val="0"/>
                <w:sz w:val="20"/>
                <w:szCs w:val="20"/>
                <w:vertAlign w:val="baseline"/>
              </w:rPr>
            </w:pPr>
          </w:p>
        </w:tc>
        <w:tc>
          <w:tcPr>
            <w:tcW w:w="2445" w:type="dxa"/>
            <w:vMerge w:val="continue"/>
            <w:tcBorders>
              <w:left w:val="single" w:color="000000" w:sz="4" w:space="0"/>
              <w:right w:val="single" w:color="000000" w:sz="4" w:space="0"/>
            </w:tcBorders>
            <w:noWrap w:val="0"/>
            <w:vAlign w:val="center"/>
          </w:tcPr>
          <w:p w14:paraId="39D7E566">
            <w:pPr>
              <w:spacing w:line="240" w:lineRule="auto"/>
              <w:jc w:val="center"/>
              <w:rPr>
                <w:rFonts w:hint="eastAsia" w:ascii="华文细黑" w:hAnsi="华文细黑" w:eastAsia="华文细黑" w:cs="华文细黑"/>
                <w:kern w:val="0"/>
                <w:sz w:val="20"/>
                <w:szCs w:val="20"/>
                <w:vertAlign w:val="baseline"/>
              </w:rPr>
            </w:pPr>
          </w:p>
        </w:tc>
        <w:tc>
          <w:tcPr>
            <w:tcW w:w="488" w:type="dxa"/>
            <w:noWrap w:val="0"/>
            <w:vAlign w:val="center"/>
          </w:tcPr>
          <w:p w14:paraId="4B0A5A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577" w:type="dxa"/>
            <w:noWrap w:val="0"/>
            <w:vAlign w:val="center"/>
          </w:tcPr>
          <w:p w14:paraId="3476B3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75" w:type="dxa"/>
            <w:noWrap w:val="0"/>
            <w:vAlign w:val="center"/>
          </w:tcPr>
          <w:p w14:paraId="1C66152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向社会公众提供统计公报</w:t>
            </w:r>
          </w:p>
        </w:tc>
        <w:tc>
          <w:tcPr>
            <w:tcW w:w="1260" w:type="dxa"/>
            <w:noWrap w:val="0"/>
            <w:vAlign w:val="center"/>
          </w:tcPr>
          <w:p w14:paraId="43E16AA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提供反映二道区经济运行发展状况，为国民经济发展提供数据支撑的统计公报。</w:t>
            </w:r>
          </w:p>
        </w:tc>
        <w:tc>
          <w:tcPr>
            <w:tcW w:w="1020" w:type="dxa"/>
            <w:noWrap w:val="0"/>
            <w:vAlign w:val="center"/>
          </w:tcPr>
          <w:p w14:paraId="5A29A14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1篇</w:t>
            </w:r>
          </w:p>
        </w:tc>
        <w:tc>
          <w:tcPr>
            <w:tcW w:w="479" w:type="dxa"/>
            <w:noWrap w:val="0"/>
            <w:vAlign w:val="center"/>
          </w:tcPr>
          <w:p w14:paraId="15ED4DE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07593655">
      <w:pPr>
        <w:spacing w:line="700" w:lineRule="exact"/>
        <w:rPr>
          <w:rFonts w:hint="eastAsia" w:eastAsia="楷体"/>
          <w:kern w:val="0"/>
          <w:szCs w:val="32"/>
        </w:rPr>
      </w:pPr>
      <w:r>
        <w:rPr>
          <w:rFonts w:hint="eastAsia" w:eastAsia="楷体"/>
          <w:kern w:val="0"/>
          <w:szCs w:val="32"/>
        </w:rPr>
        <w:br w:type="page"/>
      </w:r>
    </w:p>
    <w:p w14:paraId="496073F7">
      <w:pPr>
        <w:ind w:firstLine="640" w:firstLineChars="200"/>
        <w:jc w:val="center"/>
        <w:rPr>
          <w:rFonts w:eastAsia="黑体"/>
        </w:rPr>
      </w:pPr>
      <w:r>
        <w:rPr>
          <w:rFonts w:eastAsia="黑体"/>
        </w:rPr>
        <w:t>第三部分 情况说明</w:t>
      </w:r>
    </w:p>
    <w:p w14:paraId="6BE5BA7A">
      <w:pPr>
        <w:rPr>
          <w:rFonts w:eastAsia="仿宋"/>
          <w:szCs w:val="32"/>
        </w:rPr>
      </w:pPr>
    </w:p>
    <w:p w14:paraId="1402EA39">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6746E406">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lang w:eastAsia="zh-CN"/>
        </w:rPr>
        <w:t>、</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173.44</w:t>
      </w:r>
      <w:r>
        <w:rPr>
          <w:szCs w:val="32"/>
        </w:rPr>
        <w:t>万元</w:t>
      </w:r>
      <w:r>
        <w:rPr>
          <w:rFonts w:hint="eastAsia"/>
          <w:szCs w:val="32"/>
          <w:lang w:eastAsia="zh-CN"/>
        </w:rPr>
        <w:t>，其中：本年预算</w:t>
      </w:r>
      <w:r>
        <w:rPr>
          <w:rFonts w:hint="eastAsia"/>
          <w:szCs w:val="32"/>
          <w:lang w:val="en-US" w:eastAsia="zh-CN"/>
        </w:rPr>
        <w:t>173.44</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145.77</w:t>
      </w:r>
      <w:r>
        <w:rPr>
          <w:szCs w:val="32"/>
        </w:rPr>
        <w:t>万元，主要原因是</w:t>
      </w:r>
      <w:r>
        <w:rPr>
          <w:rFonts w:hint="eastAsia"/>
          <w:szCs w:val="32"/>
          <w:lang w:val="en-US" w:eastAsia="zh-CN"/>
        </w:rPr>
        <w:t>本年度没有第五次全国经济普查经费</w:t>
      </w:r>
      <w:r>
        <w:rPr>
          <w:szCs w:val="32"/>
        </w:rPr>
        <w:t>。</w:t>
      </w:r>
    </w:p>
    <w:p w14:paraId="6ABD234B">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233980B4">
      <w:pPr>
        <w:ind w:firstLine="640" w:firstLineChars="200"/>
        <w:rPr>
          <w:rFonts w:hint="eastAsia"/>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173.44</w:t>
      </w:r>
      <w:r>
        <w:rPr>
          <w:szCs w:val="32"/>
        </w:rPr>
        <w:t>万元，其中：本年收入</w:t>
      </w:r>
      <w:r>
        <w:rPr>
          <w:rFonts w:hint="eastAsia"/>
          <w:szCs w:val="32"/>
          <w:lang w:val="en-US" w:eastAsia="zh-CN"/>
        </w:rPr>
        <w:t>173.44</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173.44</w:t>
      </w:r>
      <w:r>
        <w:rPr>
          <w:szCs w:val="32"/>
        </w:rPr>
        <w:t>万元，占</w:t>
      </w:r>
      <w:r>
        <w:rPr>
          <w:rFonts w:hint="eastAsia"/>
          <w:szCs w:val="32"/>
          <w:lang w:val="en-US" w:eastAsia="zh-CN"/>
        </w:rPr>
        <w:t>100</w:t>
      </w:r>
      <w:r>
        <w:rPr>
          <w:szCs w:val="32"/>
        </w:rPr>
        <w:t>%</w:t>
      </w:r>
      <w:r>
        <w:rPr>
          <w:rFonts w:hint="eastAsia"/>
          <w:szCs w:val="32"/>
        </w:rPr>
        <w:t>。</w:t>
      </w:r>
    </w:p>
    <w:p w14:paraId="0531E19D">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2B3712A6">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173.44</w:t>
      </w:r>
      <w:r>
        <w:rPr>
          <w:szCs w:val="32"/>
        </w:rPr>
        <w:t>万元，其中：基本支出</w:t>
      </w:r>
      <w:r>
        <w:rPr>
          <w:rFonts w:hint="eastAsia"/>
          <w:szCs w:val="32"/>
          <w:lang w:val="en-US" w:eastAsia="zh-CN"/>
        </w:rPr>
        <w:t>157.24</w:t>
      </w:r>
      <w:r>
        <w:rPr>
          <w:szCs w:val="32"/>
        </w:rPr>
        <w:t>万元，占</w:t>
      </w:r>
      <w:r>
        <w:rPr>
          <w:rFonts w:hint="eastAsia"/>
          <w:szCs w:val="32"/>
          <w:lang w:val="en-US" w:eastAsia="zh-CN"/>
        </w:rPr>
        <w:t>90.66</w:t>
      </w:r>
      <w:r>
        <w:rPr>
          <w:szCs w:val="32"/>
        </w:rPr>
        <w:t>%；项目支出</w:t>
      </w:r>
      <w:r>
        <w:rPr>
          <w:rFonts w:hint="eastAsia"/>
          <w:szCs w:val="32"/>
          <w:lang w:val="en-US" w:eastAsia="zh-CN"/>
        </w:rPr>
        <w:t>16.20</w:t>
      </w:r>
      <w:r>
        <w:rPr>
          <w:szCs w:val="32"/>
        </w:rPr>
        <w:t>万元，占</w:t>
      </w:r>
      <w:r>
        <w:rPr>
          <w:rFonts w:hint="eastAsia"/>
          <w:szCs w:val="32"/>
          <w:lang w:val="en-US" w:eastAsia="zh-CN"/>
        </w:rPr>
        <w:t>9.34</w:t>
      </w:r>
      <w:r>
        <w:rPr>
          <w:szCs w:val="32"/>
        </w:rPr>
        <w:t>%。</w:t>
      </w:r>
    </w:p>
    <w:p w14:paraId="354B2454">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697876F2">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173.44</w:t>
      </w:r>
      <w:r>
        <w:rPr>
          <w:szCs w:val="32"/>
        </w:rPr>
        <w:t>万元，其中：</w:t>
      </w:r>
      <w:r>
        <w:rPr>
          <w:rFonts w:hint="eastAsia"/>
          <w:szCs w:val="32"/>
        </w:rPr>
        <w:t>本年</w:t>
      </w:r>
      <w:r>
        <w:rPr>
          <w:rFonts w:hint="eastAsia"/>
          <w:szCs w:val="32"/>
          <w:lang w:eastAsia="zh-CN"/>
        </w:rPr>
        <w:t>预算</w:t>
      </w:r>
      <w:r>
        <w:rPr>
          <w:rFonts w:hint="eastAsia"/>
          <w:szCs w:val="32"/>
          <w:lang w:val="en-US" w:eastAsia="zh-CN"/>
        </w:rPr>
        <w:t>173.44</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122.22</w:t>
      </w:r>
      <w:r>
        <w:rPr>
          <w:szCs w:val="32"/>
        </w:rPr>
        <w:t>万元，</w:t>
      </w:r>
      <w:r>
        <w:rPr>
          <w:kern w:val="0"/>
          <w:szCs w:val="32"/>
        </w:rPr>
        <w:t>社会保障和就业支出</w:t>
      </w:r>
      <w:r>
        <w:rPr>
          <w:rFonts w:hint="eastAsia"/>
          <w:szCs w:val="32"/>
          <w:lang w:val="en-US" w:eastAsia="zh-CN"/>
        </w:rPr>
        <w:t>30.11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9.27</w:t>
      </w:r>
      <w:r>
        <w:rPr>
          <w:szCs w:val="32"/>
        </w:rPr>
        <w:t>万元，</w:t>
      </w:r>
      <w:r>
        <w:rPr>
          <w:kern w:val="0"/>
          <w:szCs w:val="32"/>
        </w:rPr>
        <w:t>住房保障支出</w:t>
      </w:r>
      <w:r>
        <w:rPr>
          <w:rFonts w:hint="eastAsia"/>
          <w:szCs w:val="32"/>
          <w:lang w:val="en-US" w:eastAsia="zh-CN"/>
        </w:rPr>
        <w:t>11.84</w:t>
      </w:r>
      <w:r>
        <w:rPr>
          <w:szCs w:val="32"/>
        </w:rPr>
        <w:t>万元，。</w:t>
      </w:r>
    </w:p>
    <w:p w14:paraId="26AE9A91">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4517218E">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173.44</w:t>
      </w:r>
      <w:r>
        <w:rPr>
          <w:szCs w:val="32"/>
        </w:rPr>
        <w:t>万元，其中：基本支出</w:t>
      </w:r>
      <w:r>
        <w:rPr>
          <w:rFonts w:hint="eastAsia"/>
          <w:szCs w:val="32"/>
          <w:lang w:val="en-US" w:eastAsia="zh-CN"/>
        </w:rPr>
        <w:t>157.24</w:t>
      </w:r>
      <w:r>
        <w:rPr>
          <w:szCs w:val="32"/>
        </w:rPr>
        <w:t>万元，占</w:t>
      </w:r>
      <w:r>
        <w:rPr>
          <w:rFonts w:hint="eastAsia"/>
          <w:szCs w:val="32"/>
          <w:lang w:val="en-US" w:eastAsia="zh-CN"/>
        </w:rPr>
        <w:t>90.66</w:t>
      </w:r>
      <w:r>
        <w:rPr>
          <w:szCs w:val="32"/>
        </w:rPr>
        <w:t>%；项目支出</w:t>
      </w:r>
      <w:r>
        <w:rPr>
          <w:rFonts w:hint="eastAsia"/>
          <w:szCs w:val="32"/>
          <w:lang w:val="en-US" w:eastAsia="zh-CN"/>
        </w:rPr>
        <w:t>16.20</w:t>
      </w:r>
      <w:r>
        <w:rPr>
          <w:szCs w:val="32"/>
        </w:rPr>
        <w:t>万元，占</w:t>
      </w:r>
      <w:r>
        <w:rPr>
          <w:rFonts w:hint="eastAsia"/>
          <w:szCs w:val="32"/>
          <w:lang w:val="en-US" w:eastAsia="zh-CN"/>
        </w:rPr>
        <w:t>9.34</w:t>
      </w:r>
      <w:r>
        <w:rPr>
          <w:szCs w:val="32"/>
        </w:rPr>
        <w:t>%。基本支出中，人员经费</w:t>
      </w:r>
      <w:r>
        <w:rPr>
          <w:rFonts w:hint="eastAsia"/>
          <w:szCs w:val="32"/>
          <w:lang w:val="en-US" w:eastAsia="zh-CN"/>
        </w:rPr>
        <w:t>136.92</w:t>
      </w:r>
      <w:r>
        <w:rPr>
          <w:szCs w:val="32"/>
        </w:rPr>
        <w:t>万元，占</w:t>
      </w:r>
      <w:r>
        <w:rPr>
          <w:rFonts w:hint="eastAsia"/>
          <w:szCs w:val="32"/>
          <w:lang w:val="en-US" w:eastAsia="zh-CN"/>
        </w:rPr>
        <w:t>87.08</w:t>
      </w:r>
      <w:r>
        <w:rPr>
          <w:szCs w:val="32"/>
        </w:rPr>
        <w:t>%；公用经费</w:t>
      </w:r>
      <w:r>
        <w:rPr>
          <w:rFonts w:hint="eastAsia"/>
          <w:szCs w:val="32"/>
          <w:lang w:val="en-US" w:eastAsia="zh-CN"/>
        </w:rPr>
        <w:t>20.32</w:t>
      </w:r>
      <w:r>
        <w:rPr>
          <w:szCs w:val="32"/>
        </w:rPr>
        <w:t>万元，占</w:t>
      </w:r>
      <w:r>
        <w:rPr>
          <w:rFonts w:hint="eastAsia"/>
          <w:szCs w:val="32"/>
          <w:lang w:val="en-US" w:eastAsia="zh-CN"/>
        </w:rPr>
        <w:t>12.92</w:t>
      </w:r>
      <w:r>
        <w:rPr>
          <w:szCs w:val="32"/>
        </w:rPr>
        <w:t>%。</w:t>
      </w:r>
    </w:p>
    <w:p w14:paraId="56852296">
      <w:pPr>
        <w:spacing w:line="520" w:lineRule="exact"/>
        <w:ind w:firstLine="640" w:firstLineChars="200"/>
        <w:rPr>
          <w:szCs w:val="32"/>
        </w:rPr>
      </w:pPr>
      <w:r>
        <w:rPr>
          <w:szCs w:val="32"/>
        </w:rPr>
        <w:t>一般公共服务（类）支出</w:t>
      </w:r>
      <w:r>
        <w:rPr>
          <w:rFonts w:hint="eastAsia"/>
          <w:szCs w:val="32"/>
          <w:lang w:val="en-US" w:eastAsia="zh-CN"/>
        </w:rPr>
        <w:t>122.22</w:t>
      </w:r>
      <w:r>
        <w:rPr>
          <w:szCs w:val="32"/>
        </w:rPr>
        <w:t>万元，占</w:t>
      </w:r>
      <w:r>
        <w:rPr>
          <w:rFonts w:hint="eastAsia"/>
          <w:szCs w:val="32"/>
          <w:lang w:val="en-US" w:eastAsia="zh-CN"/>
        </w:rPr>
        <w:t>70.47</w:t>
      </w:r>
      <w:r>
        <w:rPr>
          <w:szCs w:val="32"/>
        </w:rPr>
        <w:t>%，主要</w:t>
      </w:r>
      <w:r>
        <w:rPr>
          <w:rFonts w:hint="eastAsia"/>
          <w:szCs w:val="32"/>
          <w:lang w:eastAsia="zh-CN"/>
        </w:rPr>
        <w:t>用于</w:t>
      </w:r>
      <w:r>
        <w:rPr>
          <w:rFonts w:hint="eastAsia" w:ascii="Times New Roman" w:hAnsi="Times New Roman" w:eastAsia="仿宋_GB2312" w:cs="Times New Roman"/>
          <w:kern w:val="2"/>
          <w:sz w:val="32"/>
          <w:szCs w:val="22"/>
          <w:lang w:val="en-US" w:eastAsia="zh-CN" w:bidi="ar-SA"/>
        </w:rPr>
        <w:t>保障职工工资，维持机关正常运转以及完成年度统计工作</w:t>
      </w:r>
      <w:r>
        <w:rPr>
          <w:szCs w:val="32"/>
        </w:rPr>
        <w:t>。</w:t>
      </w:r>
    </w:p>
    <w:p w14:paraId="1BA18492">
      <w:pPr>
        <w:spacing w:line="520" w:lineRule="exact"/>
        <w:ind w:firstLine="640" w:firstLineChars="200"/>
        <w:rPr>
          <w:szCs w:val="32"/>
        </w:rPr>
      </w:pPr>
      <w:r>
        <w:rPr>
          <w:szCs w:val="32"/>
        </w:rPr>
        <w:t>社会保障和就业（类）支出</w:t>
      </w:r>
      <w:r>
        <w:rPr>
          <w:rFonts w:hint="eastAsia"/>
          <w:szCs w:val="32"/>
          <w:lang w:val="en-US" w:eastAsia="zh-CN"/>
        </w:rPr>
        <w:t>30.11</w:t>
      </w:r>
      <w:r>
        <w:rPr>
          <w:szCs w:val="32"/>
        </w:rPr>
        <w:t>万元，占</w:t>
      </w:r>
      <w:r>
        <w:rPr>
          <w:rFonts w:hint="eastAsia"/>
          <w:szCs w:val="32"/>
          <w:lang w:val="en-US" w:eastAsia="zh-CN"/>
        </w:rPr>
        <w:t>17.36</w:t>
      </w:r>
      <w:r>
        <w:rPr>
          <w:szCs w:val="32"/>
        </w:rPr>
        <w:t>%，主要用于</w:t>
      </w:r>
      <w:r>
        <w:rPr>
          <w:rFonts w:hint="eastAsia" w:ascii="Times New Roman" w:hAnsi="Times New Roman" w:eastAsia="仿宋_GB2312" w:cs="Times New Roman"/>
          <w:kern w:val="2"/>
          <w:sz w:val="32"/>
          <w:szCs w:val="22"/>
          <w:lang w:val="en-US" w:eastAsia="zh-CN" w:bidi="ar-SA"/>
        </w:rPr>
        <w:t>缴纳在职职工养老保险</w:t>
      </w:r>
      <w:r>
        <w:rPr>
          <w:rFonts w:hint="eastAsia" w:ascii="Times New Roman" w:hAnsi="Times New Roman" w:cs="Times New Roman"/>
          <w:kern w:val="2"/>
          <w:sz w:val="32"/>
          <w:szCs w:val="22"/>
          <w:highlight w:val="none"/>
          <w:lang w:val="en-US" w:eastAsia="zh-CN" w:bidi="ar-SA"/>
        </w:rPr>
        <w:t>及行政事业单位退休职工取暖费</w:t>
      </w:r>
      <w:r>
        <w:rPr>
          <w:szCs w:val="32"/>
        </w:rPr>
        <w:t>。</w:t>
      </w:r>
    </w:p>
    <w:p w14:paraId="30EF582F">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9.27</w:t>
      </w:r>
      <w:r>
        <w:rPr>
          <w:szCs w:val="32"/>
        </w:rPr>
        <w:t>万元，占</w:t>
      </w:r>
      <w:r>
        <w:rPr>
          <w:rFonts w:hint="eastAsia"/>
          <w:szCs w:val="32"/>
          <w:lang w:val="en-US" w:eastAsia="zh-CN"/>
        </w:rPr>
        <w:t>5.34</w:t>
      </w:r>
      <w:r>
        <w:rPr>
          <w:szCs w:val="32"/>
        </w:rPr>
        <w:t>%，主要</w:t>
      </w:r>
      <w:r>
        <w:rPr>
          <w:rFonts w:hint="eastAsia" w:ascii="Times New Roman" w:hAnsi="Times New Roman" w:eastAsia="仿宋_GB2312" w:cs="Times New Roman"/>
          <w:kern w:val="2"/>
          <w:sz w:val="32"/>
          <w:szCs w:val="22"/>
          <w:highlight w:val="none"/>
          <w:lang w:val="en-US" w:eastAsia="zh-CN" w:bidi="ar-SA"/>
        </w:rPr>
        <w:t>用于缴纳职工医疗保险</w:t>
      </w:r>
      <w:r>
        <w:rPr>
          <w:szCs w:val="32"/>
        </w:rPr>
        <w:t>。</w:t>
      </w:r>
    </w:p>
    <w:p w14:paraId="2B9AB551">
      <w:pPr>
        <w:spacing w:line="520" w:lineRule="exact"/>
        <w:ind w:firstLine="640" w:firstLineChars="200"/>
        <w:rPr>
          <w:rFonts w:hint="eastAsia"/>
          <w:szCs w:val="32"/>
        </w:rPr>
      </w:pPr>
      <w:r>
        <w:rPr>
          <w:szCs w:val="32"/>
        </w:rPr>
        <w:t>住房保障（类）支出</w:t>
      </w:r>
      <w:r>
        <w:rPr>
          <w:rFonts w:hint="eastAsia"/>
          <w:szCs w:val="32"/>
          <w:lang w:val="en-US" w:eastAsia="zh-CN"/>
        </w:rPr>
        <w:t>11.84</w:t>
      </w:r>
      <w:r>
        <w:rPr>
          <w:szCs w:val="32"/>
        </w:rPr>
        <w:t>万元，占</w:t>
      </w:r>
      <w:r>
        <w:rPr>
          <w:rFonts w:hint="eastAsia"/>
          <w:szCs w:val="32"/>
          <w:lang w:val="en-US" w:eastAsia="zh-CN"/>
        </w:rPr>
        <w:t>6.83</w:t>
      </w:r>
      <w:r>
        <w:rPr>
          <w:szCs w:val="32"/>
        </w:rPr>
        <w:t>%，主要用于</w:t>
      </w:r>
      <w:r>
        <w:rPr>
          <w:rFonts w:hint="eastAsia" w:ascii="Times New Roman" w:hAnsi="Times New Roman" w:eastAsia="仿宋_GB2312" w:cs="Times New Roman"/>
          <w:kern w:val="2"/>
          <w:sz w:val="32"/>
          <w:szCs w:val="22"/>
          <w:lang w:val="en-US" w:eastAsia="zh-CN" w:bidi="ar-SA"/>
        </w:rPr>
        <w:t>缴纳职工住房公积金</w:t>
      </w:r>
      <w:r>
        <w:rPr>
          <w:szCs w:val="32"/>
        </w:rPr>
        <w:t>。</w:t>
      </w:r>
    </w:p>
    <w:p w14:paraId="3F854801">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0E1FF1AF">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157.24</w:t>
      </w:r>
      <w:r>
        <w:rPr>
          <w:szCs w:val="32"/>
        </w:rPr>
        <w:t>万元，其中：</w:t>
      </w:r>
    </w:p>
    <w:p w14:paraId="4DF0BE10">
      <w:pPr>
        <w:ind w:firstLine="640" w:firstLineChars="200"/>
        <w:rPr>
          <w:kern w:val="0"/>
          <w:szCs w:val="32"/>
        </w:rPr>
      </w:pPr>
      <w:r>
        <w:rPr>
          <w:szCs w:val="32"/>
        </w:rPr>
        <w:t>人员经费</w:t>
      </w:r>
      <w:r>
        <w:rPr>
          <w:rFonts w:hint="eastAsia"/>
          <w:szCs w:val="32"/>
          <w:lang w:val="en-US" w:eastAsia="zh-CN"/>
        </w:rPr>
        <w:t>136.92</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kern w:val="0"/>
          <w:szCs w:val="32"/>
          <w:lang w:eastAsia="zh-CN"/>
        </w:rPr>
        <w:t>、</w:t>
      </w:r>
      <w:r>
        <w:rPr>
          <w:kern w:val="0"/>
          <w:szCs w:val="32"/>
        </w:rPr>
        <w:t>退休费</w:t>
      </w:r>
      <w:r>
        <w:rPr>
          <w:szCs w:val="32"/>
        </w:rPr>
        <w:t>、</w:t>
      </w:r>
      <w:r>
        <w:rPr>
          <w:kern w:val="0"/>
          <w:szCs w:val="32"/>
        </w:rPr>
        <w:t>其他对个人和家庭的补助。</w:t>
      </w:r>
    </w:p>
    <w:p w14:paraId="6102E6F9">
      <w:pPr>
        <w:ind w:firstLine="640" w:firstLineChars="200"/>
        <w:rPr>
          <w:szCs w:val="32"/>
        </w:rPr>
      </w:pPr>
      <w:r>
        <w:rPr>
          <w:kern w:val="0"/>
          <w:szCs w:val="32"/>
        </w:rPr>
        <w:t>公用经费</w:t>
      </w:r>
      <w:r>
        <w:rPr>
          <w:rFonts w:hint="eastAsia"/>
          <w:szCs w:val="32"/>
          <w:lang w:val="en-US" w:eastAsia="zh-CN"/>
        </w:rPr>
        <w:t>20.32</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0F4D4F62">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1A0E84A6">
      <w:pPr>
        <w:ind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本单位无</w:t>
      </w:r>
      <w:r>
        <w:rPr>
          <w:rFonts w:hint="eastAsia" w:ascii="仿宋_GB2312" w:hAnsi="仿宋_GB2312" w:eastAsia="仿宋_GB2312" w:cs="仿宋_GB2312"/>
          <w:szCs w:val="32"/>
        </w:rPr>
        <w:t>一般公共预算</w:t>
      </w:r>
      <w:r>
        <w:rPr>
          <w:rFonts w:hint="eastAsia" w:ascii="仿宋_GB2312" w:hAnsi="仿宋_GB2312" w:eastAsia="仿宋_GB2312" w:cs="仿宋_GB2312"/>
          <w:szCs w:val="32"/>
          <w:lang w:val="en-US" w:eastAsia="zh-CN"/>
        </w:rPr>
        <w:t>财政</w:t>
      </w:r>
      <w:r>
        <w:rPr>
          <w:rFonts w:hint="eastAsia" w:ascii="仿宋_GB2312" w:hAnsi="仿宋_GB2312" w:eastAsia="仿宋_GB2312" w:cs="仿宋_GB2312"/>
          <w:szCs w:val="32"/>
        </w:rPr>
        <w:t>拨款</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三公</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经费</w:t>
      </w:r>
      <w:r>
        <w:rPr>
          <w:rFonts w:hint="eastAsia" w:ascii="仿宋_GB2312" w:hAnsi="仿宋_GB2312" w:eastAsia="仿宋_GB2312" w:cs="仿宋_GB2312"/>
          <w:szCs w:val="32"/>
          <w:lang w:eastAsia="zh-CN"/>
        </w:rPr>
        <w:t>。</w:t>
      </w:r>
    </w:p>
    <w:p w14:paraId="2EBCE18D">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01C40229">
      <w:p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14:paraId="1CF89448">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31D33FF2">
      <w:p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14:paraId="7CE953EA">
      <w:pPr>
        <w:ind w:firstLine="640"/>
        <w:rPr>
          <w:rFonts w:eastAsia="黑体"/>
          <w:szCs w:val="32"/>
        </w:rPr>
      </w:pPr>
      <w:r>
        <w:rPr>
          <w:rFonts w:hint="eastAsia" w:eastAsia="黑体"/>
          <w:szCs w:val="32"/>
        </w:rPr>
        <w:t>十</w:t>
      </w:r>
      <w:r>
        <w:rPr>
          <w:rFonts w:eastAsia="黑体"/>
          <w:szCs w:val="32"/>
        </w:rPr>
        <w:t>、其他重要事项的说明情况</w:t>
      </w:r>
    </w:p>
    <w:p w14:paraId="7751D2D1">
      <w:pPr>
        <w:spacing w:line="540" w:lineRule="exact"/>
        <w:ind w:firstLine="640" w:firstLineChars="200"/>
        <w:rPr>
          <w:rFonts w:eastAsia="楷体"/>
          <w:szCs w:val="32"/>
        </w:rPr>
      </w:pPr>
      <w:r>
        <w:rPr>
          <w:rFonts w:eastAsia="楷体"/>
          <w:szCs w:val="32"/>
        </w:rPr>
        <w:t>（一）机关运行经费</w:t>
      </w:r>
    </w:p>
    <w:p w14:paraId="25213037">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本单位</w:t>
      </w:r>
      <w:r>
        <w:rPr>
          <w:szCs w:val="32"/>
        </w:rPr>
        <w:t>机关运行经费财政拨款预算</w:t>
      </w:r>
      <w:r>
        <w:rPr>
          <w:rFonts w:hint="eastAsia"/>
          <w:szCs w:val="32"/>
          <w:lang w:val="en-US" w:eastAsia="zh-CN"/>
        </w:rPr>
        <w:t>20.32</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14.81</w:t>
      </w:r>
      <w:r>
        <w:rPr>
          <w:szCs w:val="32"/>
        </w:rPr>
        <w:t>万元，下降</w:t>
      </w:r>
      <w:r>
        <w:rPr>
          <w:rFonts w:hint="eastAsia"/>
          <w:szCs w:val="32"/>
          <w:lang w:val="en-US" w:eastAsia="zh-CN"/>
        </w:rPr>
        <w:t>42.16</w:t>
      </w:r>
      <w:r>
        <w:rPr>
          <w:szCs w:val="32"/>
        </w:rPr>
        <w:t>%</w:t>
      </w:r>
      <w:r>
        <w:rPr>
          <w:rFonts w:hint="eastAsia"/>
          <w:szCs w:val="32"/>
        </w:rPr>
        <w:t>，主要原因是</w:t>
      </w:r>
      <w:r>
        <w:rPr>
          <w:rFonts w:hint="eastAsia"/>
          <w:szCs w:val="32"/>
          <w:lang w:val="en-US" w:eastAsia="zh-CN"/>
        </w:rPr>
        <w:t>依据本年度核定标准导致机关运行经费较上年有所减少</w:t>
      </w:r>
      <w:r>
        <w:rPr>
          <w:szCs w:val="32"/>
        </w:rPr>
        <w:t>。</w:t>
      </w:r>
    </w:p>
    <w:p w14:paraId="4EE756DB">
      <w:pPr>
        <w:numPr>
          <w:ilvl w:val="0"/>
          <w:numId w:val="2"/>
        </w:numPr>
        <w:spacing w:line="540" w:lineRule="exact"/>
        <w:ind w:firstLine="640" w:firstLineChars="200"/>
        <w:rPr>
          <w:rFonts w:eastAsia="楷体"/>
          <w:szCs w:val="32"/>
        </w:rPr>
      </w:pPr>
      <w:r>
        <w:rPr>
          <w:rFonts w:eastAsia="楷体"/>
          <w:szCs w:val="32"/>
        </w:rPr>
        <w:t>政府采购情况</w:t>
      </w:r>
    </w:p>
    <w:p w14:paraId="3FD83DBB">
      <w:pPr>
        <w:numPr>
          <w:ilvl w:val="0"/>
          <w:numId w:val="0"/>
        </w:numPr>
        <w:spacing w:line="540" w:lineRule="exact"/>
        <w:ind w:firstLine="640" w:firstLineChars="200"/>
        <w:rPr>
          <w:rFonts w:hint="default" w:eastAsia="楷体"/>
          <w:szCs w:val="32"/>
          <w:lang w:val="en-US" w:eastAsia="zh-CN"/>
        </w:rPr>
      </w:pPr>
      <w:r>
        <w:rPr>
          <w:rFonts w:hint="eastAsia" w:ascii="仿宋_GB2312" w:hAnsi="仿宋_GB2312" w:eastAsia="仿宋_GB2312" w:cs="仿宋_GB2312"/>
          <w:szCs w:val="32"/>
          <w:lang w:val="en-US" w:eastAsia="zh-CN"/>
        </w:rPr>
        <w:t>本单位无政府采购情况</w:t>
      </w:r>
      <w:r>
        <w:rPr>
          <w:rFonts w:hint="eastAsia" w:eastAsia="楷体"/>
          <w:szCs w:val="32"/>
          <w:lang w:val="en-US" w:eastAsia="zh-CN"/>
        </w:rPr>
        <w:t>。</w:t>
      </w:r>
    </w:p>
    <w:p w14:paraId="5598853A">
      <w:pPr>
        <w:numPr>
          <w:ilvl w:val="0"/>
          <w:numId w:val="3"/>
        </w:numPr>
        <w:spacing w:line="540" w:lineRule="exact"/>
        <w:ind w:firstLine="640" w:firstLineChars="200"/>
        <w:rPr>
          <w:rFonts w:eastAsia="楷体"/>
          <w:szCs w:val="32"/>
        </w:rPr>
      </w:pPr>
      <w:r>
        <w:rPr>
          <w:rFonts w:eastAsia="楷体"/>
          <w:szCs w:val="32"/>
        </w:rPr>
        <w:t>国有资产占有使用情况</w:t>
      </w:r>
    </w:p>
    <w:p w14:paraId="1F2E70D4">
      <w:pPr>
        <w:numPr>
          <w:ilvl w:val="0"/>
          <w:numId w:val="0"/>
        </w:numPr>
        <w:spacing w:line="54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本单位无国有资产占有使用情况。</w:t>
      </w:r>
    </w:p>
    <w:p w14:paraId="7EE48A95">
      <w:pPr>
        <w:numPr>
          <w:ilvl w:val="0"/>
          <w:numId w:val="4"/>
        </w:numPr>
        <w:spacing w:line="540" w:lineRule="exact"/>
        <w:ind w:firstLine="640" w:firstLineChars="200"/>
        <w:rPr>
          <w:rFonts w:hint="eastAsia" w:eastAsia="楷体"/>
          <w:szCs w:val="32"/>
        </w:rPr>
      </w:pPr>
      <w:r>
        <w:rPr>
          <w:rFonts w:hint="eastAsia" w:eastAsia="楷体"/>
          <w:szCs w:val="32"/>
        </w:rPr>
        <w:t>项目支出情况说明</w:t>
      </w:r>
    </w:p>
    <w:p w14:paraId="7660FB61">
      <w:pPr>
        <w:spacing w:line="540" w:lineRule="exact"/>
        <w:ind w:firstLine="640" w:firstLineChars="200"/>
      </w:pPr>
      <w:r>
        <w:t>202</w:t>
      </w:r>
      <w:r>
        <w:rPr>
          <w:rFonts w:hint="eastAsia"/>
          <w:lang w:val="en-US" w:eastAsia="zh-CN"/>
        </w:rPr>
        <w:t>5</w:t>
      </w:r>
      <w:r>
        <w:t>年</w:t>
      </w:r>
      <w:r>
        <w:rPr>
          <w:rFonts w:hint="eastAsia"/>
          <w:lang w:val="en-US" w:eastAsia="zh-CN"/>
        </w:rPr>
        <w:t>单位</w:t>
      </w:r>
      <w:r>
        <w:t>项目支出</w:t>
      </w:r>
      <w:r>
        <w:rPr>
          <w:rFonts w:hint="eastAsia"/>
          <w:szCs w:val="32"/>
          <w:lang w:val="en-US" w:eastAsia="zh-CN"/>
        </w:rPr>
        <w:t>16.20</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16.20</w:t>
      </w:r>
      <w:r>
        <w:rPr>
          <w:szCs w:val="32"/>
        </w:rPr>
        <w:t>万元</w:t>
      </w:r>
      <w:r>
        <w:rPr>
          <w:rFonts w:hint="eastAsia"/>
          <w:szCs w:val="32"/>
          <w:lang w:eastAsia="zh-CN"/>
        </w:rPr>
        <w:t>，</w:t>
      </w:r>
      <w:r>
        <w:rPr>
          <w:rFonts w:hint="eastAsia"/>
          <w:szCs w:val="32"/>
        </w:rPr>
        <w:t>财政拨款结转</w:t>
      </w:r>
      <w:r>
        <w:rPr>
          <w:rFonts w:hint="eastAsia"/>
          <w:szCs w:val="32"/>
          <w:lang w:val="en-US" w:eastAsia="zh-CN"/>
        </w:rPr>
        <w:t>0</w:t>
      </w:r>
      <w:r>
        <w:rPr>
          <w:szCs w:val="32"/>
        </w:rPr>
        <w:t>万元。</w:t>
      </w:r>
    </w:p>
    <w:p w14:paraId="196038A0">
      <w:pPr>
        <w:spacing w:line="540" w:lineRule="exact"/>
        <w:ind w:firstLine="640" w:firstLineChars="200"/>
        <w:rPr>
          <w:rFonts w:eastAsia="楷体"/>
          <w:szCs w:val="32"/>
        </w:rPr>
      </w:pPr>
      <w:r>
        <w:rPr>
          <w:rFonts w:hint="eastAsia" w:eastAsia="楷体"/>
          <w:szCs w:val="32"/>
        </w:rPr>
        <w:t>（五）项目支出绩效目标情况说明</w:t>
      </w:r>
    </w:p>
    <w:p w14:paraId="04C0F258">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16.20</w:t>
      </w:r>
      <w:r>
        <w:rPr>
          <w:rFonts w:hint="eastAsia" w:ascii="宋体" w:hAnsi="宋体"/>
        </w:rPr>
        <w:t>万元。</w:t>
      </w:r>
    </w:p>
    <w:p w14:paraId="60CC4675">
      <w:pPr>
        <w:ind w:firstLine="645"/>
        <w:rPr>
          <w:rFonts w:eastAsia="楷体"/>
          <w:szCs w:val="32"/>
        </w:rPr>
      </w:pPr>
    </w:p>
    <w:p w14:paraId="2AC44A3F">
      <w:pPr>
        <w:jc w:val="center"/>
        <w:rPr>
          <w:rFonts w:eastAsia="黑体"/>
        </w:rPr>
      </w:pPr>
      <w:r>
        <w:rPr>
          <w:rFonts w:eastAsia="黑体"/>
        </w:rPr>
        <w:t>第四部分 名词解释</w:t>
      </w:r>
    </w:p>
    <w:p w14:paraId="198D0537">
      <w:pPr>
        <w:ind w:firstLine="640" w:firstLineChars="200"/>
        <w:jc w:val="center"/>
        <w:rPr>
          <w:rFonts w:eastAsia="黑体"/>
        </w:rPr>
      </w:pPr>
    </w:p>
    <w:p w14:paraId="53D84CE3">
      <w:pPr>
        <w:ind w:firstLine="640" w:firstLineChars="200"/>
        <w:rPr>
          <w:szCs w:val="32"/>
        </w:rPr>
      </w:pPr>
      <w:r>
        <w:rPr>
          <w:rFonts w:eastAsia="楷体"/>
          <w:szCs w:val="32"/>
        </w:rPr>
        <w:t>（一）一般公共预算拨款收入：</w:t>
      </w:r>
      <w:r>
        <w:rPr>
          <w:szCs w:val="32"/>
        </w:rPr>
        <w:t>指省级财政通过当年一般公共预算拨付的资金。</w:t>
      </w:r>
    </w:p>
    <w:p w14:paraId="79B07AC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7EC25F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81BE61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E042A20">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E64658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8AA1A3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C9C21FF">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C98F2A0">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261B85C">
      <w:pPr>
        <w:ind w:firstLine="640"/>
        <w:rPr>
          <w:szCs w:val="32"/>
        </w:rPr>
      </w:pPr>
      <w:r>
        <w:rPr>
          <w:rFonts w:eastAsia="楷体"/>
          <w:szCs w:val="32"/>
        </w:rPr>
        <w:t>（十）上年结转：</w:t>
      </w:r>
      <w:r>
        <w:rPr>
          <w:szCs w:val="32"/>
        </w:rPr>
        <w:t>指以前年度尚未完成、结转到本年仍按原规定用途继续使用的资金。</w:t>
      </w:r>
    </w:p>
    <w:p w14:paraId="79D4BDE8">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94A6C7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CF161C8">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177D16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DC5666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F08CD4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EFCF018">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7B590D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w:t>
      </w:r>
      <w:r>
        <w:rPr>
          <w:rFonts w:hint="eastAsia"/>
          <w:szCs w:val="32"/>
          <w:lang w:val="en-US" w:eastAsia="zh-CN"/>
        </w:rPr>
        <w:t>培训费、工会经费、</w:t>
      </w:r>
      <w:r>
        <w:rPr>
          <w:szCs w:val="32"/>
        </w:rPr>
        <w:t>福利费、</w:t>
      </w:r>
      <w:r>
        <w:rPr>
          <w:rFonts w:hint="eastAsia"/>
          <w:szCs w:val="32"/>
          <w:lang w:val="en-US" w:eastAsia="zh-CN"/>
        </w:rPr>
        <w:t>其他交通费用、其他商品和服务支出、办公设备购置</w:t>
      </w:r>
      <w:r>
        <w:rPr>
          <w:szCs w:val="32"/>
        </w:rPr>
        <w:t>。</w:t>
      </w:r>
    </w:p>
    <w:p w14:paraId="7C83AFB2">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4F85A5A">
      <w:pPr>
        <w:ind w:firstLine="640"/>
        <w:rPr>
          <w:szCs w:val="32"/>
        </w:rPr>
      </w:pPr>
    </w:p>
    <w:p w14:paraId="727E16EC">
      <w:pPr>
        <w:ind w:firstLine="640"/>
        <w:rPr>
          <w:szCs w:val="32"/>
        </w:rPr>
      </w:pPr>
    </w:p>
    <w:p w14:paraId="0397E937">
      <w:pPr>
        <w:rPr>
          <w:szCs w:val="32"/>
        </w:rPr>
      </w:pPr>
    </w:p>
    <w:p w14:paraId="67A27BC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853ADF-893E-4D39-BE27-552C3C30E8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56D441-895F-4B59-BC16-4A3FE1ED1CC0}"/>
  </w:font>
  <w:font w:name="仿宋_GB2312">
    <w:panose1 w:val="02010609030101010101"/>
    <w:charset w:val="86"/>
    <w:family w:val="modern"/>
    <w:pitch w:val="default"/>
    <w:sig w:usb0="00000001" w:usb1="080E0000" w:usb2="00000000" w:usb3="00000000" w:csb0="00040000" w:csb1="00000000"/>
    <w:embedRegular r:id="rId3" w:fontKey="{AFCA040E-9F1A-4CEA-A2B2-2C72C0B98E0C}"/>
  </w:font>
  <w:font w:name="华文细黑">
    <w:altName w:val="微软雅黑"/>
    <w:panose1 w:val="02010600040101010101"/>
    <w:charset w:val="86"/>
    <w:family w:val="auto"/>
    <w:pitch w:val="default"/>
    <w:sig w:usb0="00000000" w:usb1="00000000" w:usb2="00000000" w:usb3="00000000" w:csb0="0004009F" w:csb1="DFD70000"/>
    <w:embedRegular r:id="rId4" w:fontKey="{811BFE42-173E-49E9-A41D-A3030AC4E3C3}"/>
  </w:font>
  <w:font w:name="方正小标宋简体">
    <w:panose1 w:val="02000000000000000000"/>
    <w:charset w:val="86"/>
    <w:family w:val="auto"/>
    <w:pitch w:val="default"/>
    <w:sig w:usb0="00000001" w:usb1="08000000" w:usb2="00000000" w:usb3="00000000" w:csb0="00040000" w:csb1="00000000"/>
    <w:embedRegular r:id="rId5" w:fontKey="{F91FF634-C362-4A33-B4DC-D1DC8DE86488}"/>
  </w:font>
  <w:font w:name="楷体_GB2312">
    <w:panose1 w:val="02010609030101010101"/>
    <w:charset w:val="86"/>
    <w:family w:val="modern"/>
    <w:pitch w:val="default"/>
    <w:sig w:usb0="00000001" w:usb1="080E0000" w:usb2="00000000" w:usb3="00000000" w:csb0="00040000" w:csb1="00000000"/>
    <w:embedRegular r:id="rId6" w:fontKey="{A247B544-61B1-4BC1-A436-275595BC0FDA}"/>
  </w:font>
  <w:font w:name="楷体">
    <w:panose1 w:val="02010609060101010101"/>
    <w:charset w:val="86"/>
    <w:family w:val="modern"/>
    <w:pitch w:val="default"/>
    <w:sig w:usb0="800002BF" w:usb1="38CF7CFA" w:usb2="00000016" w:usb3="00000000" w:csb0="00040001" w:csb1="00000000"/>
    <w:embedRegular r:id="rId7" w:fontKey="{CC8369AF-52B4-4E1C-9CE5-190468925CD6}"/>
  </w:font>
  <w:font w:name="仿宋">
    <w:panose1 w:val="02010609060101010101"/>
    <w:charset w:val="86"/>
    <w:family w:val="modern"/>
    <w:pitch w:val="default"/>
    <w:sig w:usb0="800002BF" w:usb1="38CF7CFA" w:usb2="00000016" w:usb3="00000000" w:csb0="00040001" w:csb1="00000000"/>
    <w:embedRegular r:id="rId8" w:fontKey="{6B9EA9F4-80A6-4DC5-A262-42AE4F037248}"/>
  </w:font>
  <w:font w:name="微软雅黑">
    <w:panose1 w:val="020B0503020204020204"/>
    <w:charset w:val="86"/>
    <w:family w:val="auto"/>
    <w:pitch w:val="default"/>
    <w:sig w:usb0="80000287" w:usb1="2ACF3C50" w:usb2="00000016" w:usb3="00000000" w:csb0="0004001F"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B5C1">
    <w:pPr>
      <w:pStyle w:val="6"/>
      <w:ind w:right="360"/>
      <w:rPr>
        <w:rStyle w:val="12"/>
      </w:rPr>
    </w:pPr>
  </w:p>
  <w:p w14:paraId="62A205D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5A4B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AB09B2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75C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E9F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0E1B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1E0E1B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0F23ED0">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76B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A153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9EA153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F2B2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E7D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E7B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82308"/>
    <w:multiLevelType w:val="singleLevel"/>
    <w:tmpl w:val="48082308"/>
    <w:lvl w:ilvl="0" w:tentative="0">
      <w:start w:val="3"/>
      <w:numFmt w:val="chineseCounting"/>
      <w:suff w:val="nothing"/>
      <w:lvlText w:val="（%1）"/>
      <w:lvlJc w:val="left"/>
      <w:rPr>
        <w:rFonts w:hint="eastAsia"/>
      </w:rPr>
    </w:lvl>
  </w:abstractNum>
  <w:abstractNum w:abstractNumId="1">
    <w:nsid w:val="5B767829"/>
    <w:multiLevelType w:val="singleLevel"/>
    <w:tmpl w:val="5B767829"/>
    <w:lvl w:ilvl="0" w:tentative="0">
      <w:start w:val="2"/>
      <w:numFmt w:val="chineseCounting"/>
      <w:suff w:val="nothing"/>
      <w:lvlText w:val="（%1）"/>
      <w:lvlJc w:val="left"/>
      <w:rPr>
        <w:rFonts w:hint="eastAsia"/>
      </w:rPr>
    </w:lvl>
  </w:abstractNum>
  <w:abstractNum w:abstractNumId="2">
    <w:nsid w:val="601A1281"/>
    <w:multiLevelType w:val="singleLevel"/>
    <w:tmpl w:val="601A1281"/>
    <w:lvl w:ilvl="0" w:tentative="0">
      <w:start w:val="4"/>
      <w:numFmt w:val="chineseCounting"/>
      <w:suff w:val="nothing"/>
      <w:lvlText w:val="（%1）"/>
      <w:lvlJc w:val="left"/>
    </w:lvl>
  </w:abstractNum>
  <w:abstractNum w:abstractNumId="3">
    <w:nsid w:val="7D5841B0"/>
    <w:multiLevelType w:val="singleLevel"/>
    <w:tmpl w:val="7D5841B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814B2A"/>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141902"/>
    <w:rsid w:val="0D2A2435"/>
    <w:rsid w:val="0DA001B0"/>
    <w:rsid w:val="0DEB170B"/>
    <w:rsid w:val="0DFD23B1"/>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5C7CB5"/>
    <w:rsid w:val="1EB209DB"/>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1676A9"/>
    <w:rsid w:val="282C3BA1"/>
    <w:rsid w:val="28A63332"/>
    <w:rsid w:val="28C96E8E"/>
    <w:rsid w:val="29527C78"/>
    <w:rsid w:val="29C45F24"/>
    <w:rsid w:val="2CF2002C"/>
    <w:rsid w:val="2D405AAC"/>
    <w:rsid w:val="2D9038E4"/>
    <w:rsid w:val="2DF8796C"/>
    <w:rsid w:val="2EB22F18"/>
    <w:rsid w:val="2EE12108"/>
    <w:rsid w:val="2EED35E3"/>
    <w:rsid w:val="2F0B5068"/>
    <w:rsid w:val="2F250383"/>
    <w:rsid w:val="2F63610B"/>
    <w:rsid w:val="2FBC646B"/>
    <w:rsid w:val="2FFA2654"/>
    <w:rsid w:val="300965A3"/>
    <w:rsid w:val="30730D6E"/>
    <w:rsid w:val="308B20C9"/>
    <w:rsid w:val="30B91A70"/>
    <w:rsid w:val="30F84C22"/>
    <w:rsid w:val="310C6AA2"/>
    <w:rsid w:val="31793674"/>
    <w:rsid w:val="31894469"/>
    <w:rsid w:val="32332703"/>
    <w:rsid w:val="324102CD"/>
    <w:rsid w:val="32CF2C5D"/>
    <w:rsid w:val="32EE2C61"/>
    <w:rsid w:val="33391D55"/>
    <w:rsid w:val="335402B5"/>
    <w:rsid w:val="339466B2"/>
    <w:rsid w:val="34555AF5"/>
    <w:rsid w:val="34B921D1"/>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6F161FE"/>
    <w:rsid w:val="479D2523"/>
    <w:rsid w:val="47CF49E6"/>
    <w:rsid w:val="4866767E"/>
    <w:rsid w:val="48674ED2"/>
    <w:rsid w:val="487708E6"/>
    <w:rsid w:val="48B540F2"/>
    <w:rsid w:val="493F6F72"/>
    <w:rsid w:val="49645F71"/>
    <w:rsid w:val="499F5C68"/>
    <w:rsid w:val="4A52465C"/>
    <w:rsid w:val="4A5C4AC6"/>
    <w:rsid w:val="4A662FBF"/>
    <w:rsid w:val="4A811C85"/>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6F215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336609"/>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48154B2"/>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列出段落"/>
    <w:basedOn w:val="1"/>
    <w:qFormat/>
    <w:uiPriority w:val="0"/>
    <w:pPr>
      <w:ind w:firstLine="200" w:firstLineChars="200"/>
    </w:pPr>
    <w:rPr>
      <w:rFonts w:ascii="Calibri" w:hAnsi="Calibri" w:eastAsia="宋体" w:cs="Times New Roman"/>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82abd2bc-ba96-4c53-94d9-03596b89dd5e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26B8D3F8</paraID>
      <start>2</start>
      <end>10</end>
      <status>unmodified</status>
      <modifiedWord/>
      <trackRevisions>false</trackRevisions>
    </reviewItem>
    <reviewItem>
      <errorID>aaa5a76a-e57d-491e-a946-eae5f1edcf23</errorID>
      <errorWord>法律、法规</errorWord>
      <group>L1_Word</group>
      <groupName>字词问题</groupName>
      <ability>L2_Typo</ability>
      <abilityName>字词错误</abilityName>
      <candidateList>
        <item>法律法规</item>
      </candidateList>
      <explain/>
      <paraID> AFD6275</paraID>
      <start>22</start>
      <end>26</end>
      <status>modified</status>
      <modifiedWord>法律法规</modifiedWord>
      <trackRevisions>false</trackRevisions>
    </reviewItem>
    <reviewItem>
      <errorID>6ecd4a2f-0da8-458a-b126-0aedda32a7cd</errorID>
      <errorWord>法律、法规</errorWord>
      <group>L1_Word</group>
      <groupName>字词问题</groupName>
      <ability>L2_Typo</ability>
      <abilityName>字词错误</abilityName>
      <candidateList>
        <item>法律法规</item>
      </candidateList>
      <explain/>
      <paraID> AFD6275</paraID>
      <start>73</start>
      <end>77</end>
      <status>modified</status>
      <modifiedWord>法律法规</modifiedWord>
      <trackRevisions>false</trackRevisions>
    </reviewItem>
    <reviewItem>
      <errorID>6b5310a2-2264-4564-91b2-75c351da5e50</errorID>
      <errorWord>区力</errorWord>
      <group>L1_AI</group>
      <groupName>深度校对</groupName>
      <ability>L2_AI_Word</ability>
      <abilityName>字词纠错</abilityName>
      <candidateList>
        <item>国力</item>
      </candidateList>
      <explain/>
      <paraID>71FAA727</paraID>
      <start>12</start>
      <end>14</end>
      <status>unmodified</status>
      <modifiedWord/>
      <trackRevisions>false</trackRevisions>
    </reviewItem>
    <reviewItem>
      <errorID>69dd3a66-b4c3-4280-8ec2-a7f5996cf331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4A549513</paraID>
      <start>0</start>
      <end>8</end>
      <status>unmodified</status>
      <modifiedWord/>
      <trackRevisions>false</trackRevisions>
    </reviewItem>
    <reviewItem>
      <errorID>0333d540-493e-413f-affc-61f2d3003f96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1535CDB6</paraID>
      <start>2</start>
      <end>10</end>
      <status>unmodified</status>
      <modifiedWord/>
      <trackRevisions>false</trackRevisions>
    </reviewItem>
    <reviewItem>
      <errorID>c02ea594-269f-4db8-94d6-cc34ced6b03d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138DE52F</paraID>
      <start>0</start>
      <end>8</end>
      <status>unmodified</status>
      <modifiedWord/>
      <trackRevisions>false</trackRevisions>
    </reviewItem>
    <reviewItem>
      <errorID>3e97c9a9-c5f8-4bb3-a61b-8462c654f3db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7DD19C62</paraID>
      <start>0</start>
      <end>2</end>
      <status>unmodified</status>
      <modifiedWord/>
      <trackRevisions>false</trackRevisions>
    </reviewItem>
    <reviewItem>
      <errorID>ceae96dc-fae2-4dd2-9e16-e28bb3cb07d7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13B96BDD</paraID>
      <start>0</start>
      <end>2</end>
      <status>unmodified</status>
      <modifiedWord/>
      <trackRevisions>false</trackRevisions>
    </reviewItem>
    <reviewItem>
      <errorID>f96de668-a581-4fb4-8f4e-2fe8c316d014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7C55B851</paraID>
      <start>0</start>
      <end>2</end>
      <status>unmodified</status>
      <modifiedWord/>
      <trackRevisions>false</trackRevisions>
    </reviewItem>
    <reviewItem>
      <errorID>a36b5fa4-47dc-43d1-820a-3552169b5b7a</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F51EA17</paraID>
      <start>0</start>
      <end>8</end>
      <status>modified</status>
      <modifiedWord>国有资本经营预算</modifiedWord>
      <trackRevisions>false</trackRevisions>
    </reviewItem>
    <reviewItem>
      <errorID>7c05a87a-3dea-45ef-a60b-3798777b18bd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6A730D62</paraID>
      <start>0</start>
      <end>8</end>
      <status>unmodified</status>
      <modifiedWord/>
      <trackRevisions>false</trackRevisions>
    </reviewItem>
    <reviewItem>
      <errorID>0bf25d8e-15cf-48a6-9d22-6ef2b15a8b32</errorID>
      <errorWord>......</errorWord>
      <group>L1_Punc</group>
      <groupName>标点问题</groupName>
      <ability>L2_Punc</ability>
      <abilityName>标点符号检查</abilityName>
      <candidateList>
        <item>……</item>
      </candidateList>
      <explain/>
      <paraID>5B1FE957</paraID>
      <start>0</start>
      <end>6</end>
      <status>unmodified</status>
      <modifiedWord/>
      <trackRevisions>false</trackRevisions>
    </reviewItem>
    <reviewItem>
      <errorID>9094fdd0-ed5c-4659-b76e-82400c8f2921</errorID>
      <errorWord>法制建设</errorWord>
      <group>L1_Word</group>
      <groupName>字词问题</groupName>
      <ability>L2_Typo</ability>
      <abilityName>字词错误</abilityName>
      <candidateList>
        <item>法治建设</item>
      </candidateList>
      <explain/>
      <paraID>5F7E983C</paraID>
      <start>7</start>
      <end>11</end>
      <status>modified</status>
      <modifiedWord>法治建设</modifiedWord>
      <trackRevisions>false</trackRevisions>
    </reviewItem>
    <reviewItem>
      <errorID>2502f0d8-bd80-461d-98f7-4e64d6695a89</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3D51A83</paraID>
      <start>0</start>
      <end>2</end>
      <status>modified</status>
      <modifiedWord>反映</modifiedWord>
      <trackRevisions>false</trackRevisions>
    </reviewItem>
    <reviewItem>
      <errorID>10a390d1-4107-4a5c-98a5-da7202c9df24</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5A4497C8</paraID>
      <start>0</start>
      <end>2</end>
      <status>modified</status>
      <modifiedWord>反映</modifiedWord>
      <trackRevisions>false</trackRevisions>
    </reviewItem>
    <reviewItem>
      <errorID>046e31b8-9a29-4449-b346-4ce8cb889a64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6746E406</paraID>
      <start>33</start>
      <end>41</end>
      <status>unmodified</status>
      <modifiedWord/>
      <trackRevisions>false</trackRevisions>
    </reviewItem>
    <reviewItem>
      <errorID>e3980cd3-4060-4527-bebb-c32376e4dfd5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233980B4</paraID>
      <start>46</start>
      <end>54</end>
      <status>unmodified</status>
      <modifiedWord/>
      <trackRevisions>false</trackRevisions>
    </reviewItem>
    <reviewItem>
      <errorID>6f51f9de-c932-4d30-af37-1b1c1b751a07</errorID>
      <errorWord>，。</errorWord>
      <group>L1_Punc</group>
      <groupName>标点问题</groupName>
      <ability>L2_Punc</ability>
      <abilityName>标点符号检查</abilityName>
      <candidateList>
        <item>，</item>
      </candidateList>
      <explain/>
      <paraID>697876F2</paraID>
      <start>104</start>
      <end>106</end>
      <status>unmodified</status>
      <modifiedWord/>
      <trackRevisions>false</trackRevisions>
    </reviewItem>
    <reviewItem>
      <errorID>6a1c53af-69e1-4cb8-8629-6a8272dd452f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4517218E</paraID>
      <start>5</start>
      <end>13</end>
      <status>unmodified</status>
      <modifiedWord/>
      <trackRevisions>false</trackRevisions>
    </reviewItem>
    <reviewItem>
      <errorID>f978acda-a8f8-4084-a433-d859d400f81c</errorID>
      <errorWord>用于用于</errorWord>
      <group>L1_Word</group>
      <groupName>字词问题</groupName>
      <ability>L2_Typo</ability>
      <abilityName>字词错误</abilityName>
      <candidateList>
        <item>用于</item>
      </candidateList>
      <explain/>
      <paraID>56852296</paraID>
      <start>30</start>
      <end>32</end>
      <status>modified</status>
      <modifiedWord>用于</modifiedWord>
      <trackRevisions>false</trackRevisions>
    </reviewItem>
    <reviewItem>
      <errorID>38095118-068f-4885-8cdd-b00e256cb27d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53D84CE3</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4e143-0ed0-4b50-aabb-892abe6f1e24}">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5502</Words>
  <Characters>6583</Characters>
  <Lines>71</Lines>
  <Paragraphs>20</Paragraphs>
  <TotalTime>6</TotalTime>
  <ScaleCrop>false</ScaleCrop>
  <LinksUpToDate>false</LinksUpToDate>
  <CharactersWithSpaces>7242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叮了个叮</cp:lastModifiedBy>
  <cp:lastPrinted>2025-02-18T01:34:00Z</cp:lastPrinted>
  <dcterms:modified xsi:type="dcterms:W3CDTF">2026-03-10T03:20:14Z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886FA35DBA8546ABA069B79E493A89E9_13</vt:lpwstr>
  </property>
  <property fmtid="{D5CDD505-2E9C-101B-9397-08002B2CF9AE}" pid="4" name="KSOTemplateDocerSaveRecord">
    <vt:lpwstr>eyJoZGlkIjoiYzZlNjY0MzVlNmRiZjhkNTc0M2RiNmQ0N2U2ZjAxZTgiLCJ1c2VySWQiOiI0Njc4MTU1NzUifQ==</vt:lpwstr>
  </property>
</Properties>
</file>