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adjustRightInd w:val="0"/>
        <w:snapToGrid w:val="0"/>
        <w:spacing w:line="360" w:lineRule="auto"/>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统计从业人员统计信用档案（模板）</w:t>
      </w:r>
    </w:p>
    <w:p>
      <w:pPr>
        <w:adjustRightInd w:val="0"/>
        <w:snapToGrid w:val="0"/>
        <w:spacing w:line="360" w:lineRule="auto"/>
        <w:jc w:val="left"/>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建档单位：</w:t>
      </w:r>
      <w:r>
        <w:rPr>
          <w:rFonts w:hint="eastAsia" w:cs="仿宋_GB2312"/>
          <w:i w:val="0"/>
          <w:color w:val="000000"/>
          <w:kern w:val="0"/>
          <w:sz w:val="32"/>
          <w:szCs w:val="32"/>
          <w:u w:val="none"/>
          <w:lang w:val="en-US"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r>
        <w:rPr>
          <w:rFonts w:hint="eastAsia" w:cs="仿宋_GB2312"/>
          <w:i w:val="0"/>
          <w:color w:val="000000"/>
          <w:kern w:val="0"/>
          <w:sz w:val="32"/>
          <w:szCs w:val="32"/>
          <w:u w:val="none"/>
          <w:lang w:val="en-US"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建档日期</w:t>
      </w:r>
      <w:r>
        <w:rPr>
          <w:rFonts w:hint="eastAsia" w:cs="仿宋_GB2312"/>
          <w:i w:val="0"/>
          <w:color w:val="000000"/>
          <w:kern w:val="0"/>
          <w:sz w:val="32"/>
          <w:szCs w:val="32"/>
          <w:u w:val="none"/>
          <w:lang w:val="en-US" w:eastAsia="zh-CN" w:bidi="ar"/>
        </w:rPr>
        <w:t>：  年  月  日</w:t>
      </w:r>
    </w:p>
    <w:tbl>
      <w:tblPr>
        <w:tblStyle w:val="4"/>
        <w:tblW w:w="91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601"/>
        <w:gridCol w:w="2262"/>
        <w:gridCol w:w="862"/>
        <w:gridCol w:w="1051"/>
        <w:gridCol w:w="1500"/>
        <w:gridCol w:w="113"/>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90" w:hRule="atLeast"/>
        </w:trPr>
        <w:tc>
          <w:tcPr>
            <w:tcW w:w="9102" w:type="dxa"/>
            <w:gridSpan w:val="7"/>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1601" w:type="dxa"/>
            <w:tcBorders>
              <w:tl2br w:val="nil"/>
              <w:tr2bl w:val="nil"/>
            </w:tcBorders>
            <w:shd w:val="clear" w:color="auto" w:fill="auto"/>
            <w:tcMar>
              <w:top w:w="15" w:type="dxa"/>
              <w:left w:w="15" w:type="dxa"/>
              <w:right w:w="15" w:type="dxa"/>
            </w:tcMar>
            <w:vAlign w:val="center"/>
          </w:tcPr>
          <w:p>
            <w:pPr>
              <w:spacing w:line="440" w:lineRule="exact"/>
              <w:jc w:val="center"/>
              <w:rPr>
                <w:rFonts w:ascii="仿宋" w:hAnsi="仿宋" w:eastAsia="仿宋" w:cs="仿宋"/>
                <w:i w:val="0"/>
                <w:color w:val="000000"/>
                <w:sz w:val="28"/>
                <w:szCs w:val="28"/>
                <w:u w:val="none"/>
              </w:rPr>
            </w:pPr>
            <w:r>
              <w:rPr>
                <w:rFonts w:hint="eastAsia" w:ascii="仿宋_GB2312" w:hAnsi="Calibri" w:eastAsia="仿宋_GB2312"/>
                <w:w w:val="99"/>
                <w:sz w:val="28"/>
                <w:szCs w:val="28"/>
              </w:rPr>
              <w:t>姓名</w:t>
            </w:r>
          </w:p>
        </w:tc>
        <w:tc>
          <w:tcPr>
            <w:tcW w:w="2262" w:type="dxa"/>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c>
          <w:tcPr>
            <w:tcW w:w="862" w:type="dxa"/>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hAnsi="Calibri" w:eastAsia="仿宋_GB2312"/>
                <w:w w:val="99"/>
                <w:sz w:val="28"/>
                <w:szCs w:val="28"/>
              </w:rPr>
              <w:t>性别</w:t>
            </w:r>
          </w:p>
        </w:tc>
        <w:tc>
          <w:tcPr>
            <w:tcW w:w="1051" w:type="dxa"/>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c>
          <w:tcPr>
            <w:tcW w:w="1500" w:type="dxa"/>
            <w:tcBorders>
              <w:tl2br w:val="nil"/>
              <w:tr2bl w:val="nil"/>
            </w:tcBorders>
            <w:shd w:val="clear" w:color="auto" w:fill="auto"/>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hAnsi="Calibri" w:eastAsia="仿宋_GB2312"/>
                <w:w w:val="99"/>
                <w:sz w:val="28"/>
                <w:szCs w:val="28"/>
              </w:rPr>
              <w:t>联系方式</w:t>
            </w:r>
          </w:p>
        </w:tc>
        <w:tc>
          <w:tcPr>
            <w:tcW w:w="1826" w:type="dxa"/>
            <w:gridSpan w:val="2"/>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2" w:hRule="atLeast"/>
        </w:trPr>
        <w:tc>
          <w:tcPr>
            <w:tcW w:w="1601" w:type="dxa"/>
            <w:tcBorders>
              <w:tl2br w:val="nil"/>
              <w:tr2bl w:val="nil"/>
            </w:tcBorders>
            <w:shd w:val="clear" w:color="auto" w:fill="auto"/>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hAnsi="Calibri" w:eastAsia="仿宋_GB2312"/>
                <w:w w:val="99"/>
                <w:sz w:val="28"/>
                <w:szCs w:val="28"/>
              </w:rPr>
              <w:t>身份证号码</w:t>
            </w:r>
          </w:p>
        </w:tc>
        <w:tc>
          <w:tcPr>
            <w:tcW w:w="4175" w:type="dxa"/>
            <w:gridSpan w:val="3"/>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c>
          <w:tcPr>
            <w:tcW w:w="1500" w:type="dxa"/>
            <w:tcBorders>
              <w:tl2br w:val="nil"/>
              <w:tr2bl w:val="nil"/>
            </w:tcBorders>
            <w:shd w:val="clear" w:color="auto" w:fill="auto"/>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eastAsia="仿宋_GB2312"/>
                <w:w w:val="99"/>
                <w:sz w:val="28"/>
                <w:szCs w:val="28"/>
              </w:rPr>
              <w:t>学历或职称</w:t>
            </w:r>
          </w:p>
        </w:tc>
        <w:tc>
          <w:tcPr>
            <w:tcW w:w="1826" w:type="dxa"/>
            <w:gridSpan w:val="2"/>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7" w:hRule="atLeast"/>
        </w:trPr>
        <w:tc>
          <w:tcPr>
            <w:tcW w:w="1601" w:type="dxa"/>
            <w:tcBorders>
              <w:tl2br w:val="nil"/>
              <w:tr2bl w:val="nil"/>
            </w:tcBorders>
            <w:shd w:val="clear" w:color="auto" w:fill="auto"/>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eastAsia="仿宋_GB2312"/>
                <w:w w:val="99"/>
                <w:sz w:val="28"/>
                <w:szCs w:val="28"/>
              </w:rPr>
              <w:t>通信地址</w:t>
            </w:r>
          </w:p>
        </w:tc>
        <w:tc>
          <w:tcPr>
            <w:tcW w:w="7501" w:type="dxa"/>
            <w:gridSpan w:val="6"/>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1601" w:type="dxa"/>
            <w:tcBorders>
              <w:tl2br w:val="nil"/>
              <w:tr2bl w:val="nil"/>
            </w:tcBorders>
            <w:shd w:val="clear" w:color="auto" w:fill="auto"/>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eastAsia="仿宋_GB2312"/>
                <w:w w:val="99"/>
                <w:sz w:val="28"/>
                <w:szCs w:val="28"/>
              </w:rPr>
              <w:t>单位名称</w:t>
            </w:r>
          </w:p>
        </w:tc>
        <w:tc>
          <w:tcPr>
            <w:tcW w:w="4175" w:type="dxa"/>
            <w:gridSpan w:val="3"/>
            <w:tcBorders>
              <w:tl2br w:val="nil"/>
              <w:tr2bl w:val="nil"/>
            </w:tcBorders>
            <w:shd w:val="clear" w:color="auto" w:fill="auto"/>
            <w:noWrap/>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p>
        </w:tc>
        <w:tc>
          <w:tcPr>
            <w:tcW w:w="1500" w:type="dxa"/>
            <w:tcBorders>
              <w:tl2br w:val="nil"/>
              <w:tr2bl w:val="nil"/>
            </w:tcBorders>
            <w:shd w:val="clear" w:color="auto" w:fill="auto"/>
            <w:tcMar>
              <w:top w:w="15" w:type="dxa"/>
              <w:left w:w="15" w:type="dxa"/>
              <w:right w:w="15" w:type="dxa"/>
            </w:tcMar>
            <w:vAlign w:val="center"/>
          </w:tcPr>
          <w:p>
            <w:pPr>
              <w:spacing w:line="440" w:lineRule="exact"/>
              <w:jc w:val="center"/>
              <w:rPr>
                <w:rFonts w:hint="eastAsia" w:ascii="仿宋" w:hAnsi="仿宋" w:eastAsia="仿宋" w:cs="仿宋"/>
                <w:i w:val="0"/>
                <w:color w:val="000000"/>
                <w:sz w:val="28"/>
                <w:szCs w:val="28"/>
                <w:u w:val="none"/>
              </w:rPr>
            </w:pPr>
            <w:r>
              <w:rPr>
                <w:rFonts w:hint="eastAsia" w:ascii="仿宋_GB2312" w:eastAsia="仿宋_GB2312"/>
                <w:w w:val="99"/>
                <w:sz w:val="28"/>
                <w:szCs w:val="28"/>
              </w:rPr>
              <w:t>职务</w:t>
            </w:r>
          </w:p>
        </w:tc>
        <w:tc>
          <w:tcPr>
            <w:tcW w:w="1826" w:type="dxa"/>
            <w:gridSpan w:val="2"/>
            <w:tcBorders>
              <w:tl2br w:val="nil"/>
              <w:tr2bl w:val="nil"/>
            </w:tcBorders>
            <w:shd w:val="clear" w:color="auto" w:fill="auto"/>
            <w:noWrap/>
            <w:tcMar>
              <w:top w:w="15" w:type="dxa"/>
              <w:left w:w="15" w:type="dxa"/>
              <w:right w:w="15" w:type="dxa"/>
            </w:tcMar>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2" w:hRule="atLeast"/>
        </w:trPr>
        <w:tc>
          <w:tcPr>
            <w:tcW w:w="9102" w:type="dxa"/>
            <w:gridSpan w:val="7"/>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二、统计信用行为信息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89" w:type="dxa"/>
            <w:gridSpan w:val="6"/>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守信行为</w:t>
            </w:r>
          </w:p>
        </w:tc>
        <w:tc>
          <w:tcPr>
            <w:tcW w:w="17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（一）坚持实事求是，恪守职业道德，独立行使统计调查、统计报告、统计监督职权；</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（二）依法履行职责，按照统计调查制度规定，真实、准确、完整、及时地搜集、报送统计资料；</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（三）搜集、审核、录入的统计资料与统计调查对象报送的原始统计资料一致；</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（四）对在统计工作中知悉的国家秘密、商业秘密和个人信息予以保密，未将统计调查中获得的能够识别或推断单个统计调查对象身份的资料提供、泄露给其他单位或个人；</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（五）依法开展统计调查、统计检查；</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（六）主动配合上级统计机构依法开展的统计执法检查和统计数据核查；</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（七）未被其他部门列入联合惩戒失信人员名单，也未发现有任何违反统计法律法规和统计调查制度行为。</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89" w:type="dxa"/>
            <w:gridSpan w:val="6"/>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警示行为</w:t>
            </w:r>
          </w:p>
        </w:tc>
        <w:tc>
          <w:tcPr>
            <w:tcW w:w="17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（一）负责搜集、整理的统计数据资料不及时、不完整；</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（二）对调查对象报送的不真实、不准确的统计数据未及时纠正；</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（三）拒绝、阻碍统计调查、统计检查，情节较轻；</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（四）将统计调查中获得的能够识别或推断单个统计调查对象身份的资料提供、泄露给其他单位或个人，未造成不良影响；</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（五）其他未遵守统计调查制度和国家有关规定的行为。</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7389" w:type="dxa"/>
            <w:gridSpan w:val="6"/>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严重失信行为</w:t>
            </w:r>
          </w:p>
        </w:tc>
        <w:tc>
          <w:tcPr>
            <w:tcW w:w="17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（一）自行修改统计资料，编造虚假统计数据；</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（二）伪造、篡改统计资料；</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（三）要求统计机构、统计人员或者其他机构、人员伪造、篡改统计资料；</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（四）强令、授意、指使相关地区和部门、统计调查对象、其他机构及其人员提供不真实统计资料；</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（五）发现本地方、本部门、本单位统计数据严重失实不予纠正；</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（六）本地方、本部门、本单位统计数据严重失实，应当发现而未发现；</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（七）违反规定代填代报统计资料，冒名报送统计数据；</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（八）拒绝、阻碍统计调查、统计检查，情节严重；</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（九）包庇、纵容统计违法违纪行为；</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（十）向统计调查对象和统计检查对象通风报信，帮助其逃避查处；</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（十一）泄露统计调查、统计检查中知悉的国家秘密、商业秘密和个人信息；</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（十二）提供、泄露能够识别或推断单个统计调查对象身份资料的，造成不良影响或情节较重；</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7389" w:type="dxa"/>
            <w:gridSpan w:val="6"/>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（十三）其他严重统计违法行为。</w:t>
            </w:r>
          </w:p>
        </w:tc>
        <w:tc>
          <w:tcPr>
            <w:tcW w:w="1713" w:type="dxa"/>
            <w:tcBorders>
              <w:tl2br w:val="nil"/>
              <w:tr2bl w:val="nil"/>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9102" w:type="dxa"/>
            <w:gridSpan w:val="7"/>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备注：行为情况填写是否存在“守信行为、警示行为、严重失信行为”中所列行为，存在填写“是”，反之，填写“否”。</w:t>
            </w:r>
          </w:p>
        </w:tc>
      </w:tr>
    </w:tbl>
    <w:p>
      <w:bookmarkStart w:id="0" w:name="_GoBack"/>
      <w:bookmarkEnd w:id="0"/>
    </w:p>
    <w:sectPr>
      <w:footerReference r:id="rId3" w:type="default"/>
      <w:pgSz w:w="11906" w:h="16838"/>
      <w:pgMar w:top="1531" w:right="1417" w:bottom="153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A0558"/>
    <w:rsid w:val="0A3750C4"/>
    <w:rsid w:val="1B0922ED"/>
    <w:rsid w:val="2A1D2A30"/>
    <w:rsid w:val="2E5509B1"/>
    <w:rsid w:val="4CBA0558"/>
    <w:rsid w:val="64F5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pPr>
      <w:adjustRightInd/>
      <w:spacing w:line="240" w:lineRule="auto"/>
      <w:textAlignment w:val="auto"/>
    </w:pPr>
    <w:rPr>
      <w:rFonts w:ascii="仿宋_GB2312" w:eastAsia="仿宋_GB2312"/>
      <w:w w:val="99"/>
      <w:kern w:val="2"/>
      <w:sz w:val="30"/>
      <w:szCs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2020-07-28T07:24:00Z</dcterms:created>
  <dc:creator>统计局</dc:creator>
  <cp:lastModifiedBy>统计局</cp:lastModifiedBy>
  <dcterms:modified xsi:type="dcterms:W3CDTF">2020-07-28T07:24:26Z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