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3655">
      <w:pPr>
        <w:spacing w:line="360" w:lineRule="auto"/>
        <w:jc w:val="center"/>
        <w:textAlignment w:val="top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长春市金融业统计报表制度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主要内容</w:t>
      </w:r>
    </w:p>
    <w:p w14:paraId="3FD942FF">
      <w:pPr>
        <w:spacing w:line="360" w:lineRule="auto"/>
        <w:ind w:firstLine="643" w:firstLineChars="200"/>
        <w:textAlignment w:val="top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一、调查目的</w:t>
      </w:r>
    </w:p>
    <w:p w14:paraId="5ACFE7C6">
      <w:pPr>
        <w:spacing w:line="36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为掌握长春市金融业基本情况，做好国民经济核算工作，全面掌握长春市金融业、保险业情况，规范长春市金融业、保险业核算方法，增强科学性，提高数据质量和可比性，制定本制度。</w:t>
      </w:r>
    </w:p>
    <w:p w14:paraId="7D1C1056">
      <w:pPr>
        <w:spacing w:line="38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二、调查内容</w:t>
      </w:r>
    </w:p>
    <w:p w14:paraId="2CBDC66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银行企业、证券企业、保险企业、典当及其他金融活动、金融业行政事业单位主要财务指标。</w:t>
      </w:r>
    </w:p>
    <w:p w14:paraId="6D386D51">
      <w:pPr>
        <w:spacing w:line="360" w:lineRule="auto"/>
        <w:ind w:firstLine="643" w:firstLineChars="200"/>
        <w:textAlignment w:val="top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三、调查对象及范围</w:t>
      </w:r>
    </w:p>
    <w:p w14:paraId="46C7E6AB">
      <w:pPr>
        <w:spacing w:line="360" w:lineRule="auto"/>
        <w:ind w:firstLine="640" w:firstLineChars="200"/>
        <w:textAlignment w:val="top"/>
        <w:rPr>
          <w:rFonts w:asci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行政区域内各金融业单位。包括中央银行、商业银行、其他银行、信托投资业、证券经纪与交易业、其他非银行金融业（如财务公司、融资租赁公司、典当业、证券交易所、期货交易市场等）；各保险经营机构。包括独立核算和非独立核算、不同经济类型、不同隶属关系的保险机构及外地驻长分支机构；各金融管理机构。</w:t>
      </w:r>
    </w:p>
    <w:p w14:paraId="06019F7A">
      <w:pPr>
        <w:numPr>
          <w:ilvl w:val="0"/>
          <w:numId w:val="1"/>
        </w:numPr>
        <w:spacing w:line="360" w:lineRule="auto"/>
        <w:ind w:left="197" w:leftChars="0" w:firstLine="643" w:firstLineChars="0"/>
        <w:textAlignment w:val="top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调查方法</w:t>
      </w:r>
    </w:p>
    <w:p w14:paraId="2CE660D6">
      <w:pPr>
        <w:numPr>
          <w:ilvl w:val="0"/>
          <w:numId w:val="0"/>
        </w:numPr>
        <w:spacing w:line="360" w:lineRule="auto"/>
        <w:ind w:firstLine="640" w:firstLineChars="200"/>
        <w:textAlignment w:val="top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采用全面调查。</w:t>
      </w:r>
    </w:p>
    <w:p w14:paraId="1E35264B">
      <w:pPr>
        <w:pStyle w:val="5"/>
        <w:ind w:firstLine="602"/>
        <w:rPr>
          <w:rFonts w:ascii="仿宋" w:eastAsia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五、组织方式</w:t>
      </w:r>
    </w:p>
    <w:p w14:paraId="68D7FF26">
      <w:pPr>
        <w:pStyle w:val="5"/>
        <w:spacing w:line="360" w:lineRule="auto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长春市统计局国民经济核算处负责全市金融业统计工作，并负责对数据的审核汇总，各县（市）区统计局、开发区统计机构负责辖区内金融企业报表的布置与收审。</w:t>
      </w:r>
    </w:p>
    <w:p w14:paraId="01D9FD5D">
      <w:pPr>
        <w:numPr>
          <w:numId w:val="0"/>
        </w:num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>数据发布</w:t>
      </w:r>
    </w:p>
    <w:p w14:paraId="04390292"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不予发布。</w:t>
      </w:r>
    </w:p>
    <w:p w14:paraId="42C15B63"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bCs/>
          <w:sz w:val="32"/>
          <w:szCs w:val="32"/>
        </w:rPr>
      </w:pPr>
    </w:p>
    <w:p w14:paraId="2BCC7E4C">
      <w:pPr>
        <w:pStyle w:val="5"/>
        <w:numPr>
          <w:ilvl w:val="0"/>
          <w:numId w:val="0"/>
        </w:numPr>
        <w:spacing w:line="360" w:lineRule="auto"/>
        <w:ind w:leftChars="200"/>
      </w:pPr>
      <w: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45415"/>
    <w:multiLevelType w:val="singleLevel"/>
    <w:tmpl w:val="F0745415"/>
    <w:lvl w:ilvl="0" w:tentative="0">
      <w:start w:val="4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3OGI4Njg0MzUyOGQzMThmM2VlNGJkNWUwY2MwZGYifQ=="/>
  </w:docVars>
  <w:rsids>
    <w:rsidRoot w:val="00C840B5"/>
    <w:rsid w:val="001010F6"/>
    <w:rsid w:val="001A27E4"/>
    <w:rsid w:val="00313A3F"/>
    <w:rsid w:val="003237C4"/>
    <w:rsid w:val="00477F79"/>
    <w:rsid w:val="005272D9"/>
    <w:rsid w:val="00537D5F"/>
    <w:rsid w:val="00582E30"/>
    <w:rsid w:val="00624BF4"/>
    <w:rsid w:val="009662FC"/>
    <w:rsid w:val="009D467A"/>
    <w:rsid w:val="00C840B5"/>
    <w:rsid w:val="5FFBAEEA"/>
    <w:rsid w:val="766FF152"/>
    <w:rsid w:val="76BF81E4"/>
    <w:rsid w:val="7BDE9075"/>
    <w:rsid w:val="7F3FA78F"/>
    <w:rsid w:val="B53BC909"/>
    <w:rsid w:val="FE49367B"/>
    <w:rsid w:val="FFFA0270"/>
    <w:rsid w:val="FF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380" w:lineRule="exact"/>
      <w:ind w:firstLine="200" w:firstLineChars="200"/>
    </w:pPr>
    <w:rPr>
      <w:rFonts w:ascii="Times New Roman" w:hAnsi="Times New Roman" w:cs="Times New Roman"/>
      <w:color w:val="000000"/>
      <w:szCs w:val="2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CD7D091-E767-40EC-82F6-3320766E2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2023-08-31T12:26:00Z</dcterms:created>
  <dc:creator>高艳春（内）</dc:creator>
  <cp:lastModifiedBy>tjj</cp:lastModifiedBy>
  <cp:lastPrinted>2025-03-07T19:16:00Z</cp:lastPrinted>
  <dcterms:modified xsi:type="dcterms:W3CDTF">2025-03-07T15:54:19Z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31A0B2382F19E6A93CA3C767D72D9950_42</vt:lpwstr>
  </property>
</Properties>
</file>