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简体" w:hAnsi="方正小标宋简体" w:eastAsia="方正小标宋简体" w:cs="方正小标宋简体"/>
          <w:kern w:val="44"/>
          <w:sz w:val="44"/>
          <w:szCs w:val="44"/>
        </w:rPr>
      </w:pPr>
      <w:bookmarkStart w:id="223" w:name="_GoBack"/>
      <w:bookmarkEnd w:id="223"/>
      <w:r>
        <w:rPr>
          <w:rFonts w:hint="eastAsia" w:ascii="方正小标宋简体" w:hAnsi="方正小标宋简体" w:eastAsia="方正小标宋简体" w:cs="方正小标宋简体"/>
          <w:kern w:val="44"/>
          <w:sz w:val="44"/>
          <w:szCs w:val="44"/>
        </w:rPr>
        <w:t>集安市中药材生产情况调查可公开内容</w:t>
      </w:r>
    </w:p>
    <w:p>
      <w:pPr>
        <w:snapToGrid w:val="0"/>
        <w:spacing w:line="580" w:lineRule="exact"/>
        <w:ind w:firstLine="640" w:firstLineChars="200"/>
        <w:rPr>
          <w:rFonts w:hint="eastAsia" w:ascii="仿宋_GB2312" w:hAnsi="Nimbus Roman No9 L" w:eastAsia="仿宋_GB2312" w:cs="Nimbus Roman No9 L"/>
          <w:sz w:val="32"/>
          <w:szCs w:val="32"/>
        </w:rPr>
      </w:pPr>
      <w:bookmarkStart w:id="0" w:name="_Toc869243889"/>
      <w:bookmarkStart w:id="1" w:name="_Toc478786444"/>
      <w:bookmarkStart w:id="2" w:name="_Toc606036042"/>
      <w:bookmarkStart w:id="3" w:name="_Toc1658930531"/>
      <w:bookmarkStart w:id="4" w:name="_Toc1291044328"/>
      <w:bookmarkStart w:id="5" w:name="_Toc1084156605"/>
      <w:bookmarkStart w:id="6" w:name="_Toc336387937"/>
      <w:bookmarkStart w:id="7" w:name="_Toc1410819587"/>
      <w:bookmarkStart w:id="8" w:name="_Toc1769424729"/>
      <w:bookmarkStart w:id="9" w:name="_Toc760653233"/>
      <w:bookmarkStart w:id="10" w:name="_Toc1000913944"/>
      <w:bookmarkStart w:id="11" w:name="_Toc119631654"/>
      <w:bookmarkStart w:id="12" w:name="_Toc1606214822"/>
      <w:bookmarkStart w:id="13" w:name="_Toc1273770046"/>
      <w:bookmarkStart w:id="14" w:name="_Toc296900764"/>
      <w:bookmarkStart w:id="15" w:name="_Toc79182066"/>
      <w:bookmarkStart w:id="16" w:name="_Toc535652169"/>
      <w:bookmarkStart w:id="17" w:name="_Toc1713304659"/>
      <w:bookmarkStart w:id="18" w:name="_Toc919155537"/>
      <w:bookmarkStart w:id="19" w:name="_Toc1395223338"/>
      <w:bookmarkStart w:id="20" w:name="_Toc1777138778"/>
      <w:bookmarkStart w:id="21" w:name="_Toc1020585499"/>
      <w:bookmarkStart w:id="22" w:name="_Toc2106361375"/>
      <w:bookmarkStart w:id="23" w:name="_Toc1336404721"/>
      <w:bookmarkStart w:id="24" w:name="_Toc359572682"/>
      <w:bookmarkStart w:id="25" w:name="_Toc1472104232_WPSOffice_Level2"/>
      <w:bookmarkStart w:id="26" w:name="_Toc1159912021"/>
      <w:bookmarkStart w:id="27" w:name="_Toc1177310938_WPSOffice_Level2"/>
      <w:bookmarkStart w:id="28" w:name="_Toc1935440895"/>
      <w:bookmarkStart w:id="29" w:name="_Toc1649050802"/>
      <w:bookmarkStart w:id="30" w:name="_Toc699080472"/>
      <w:bookmarkStart w:id="31" w:name="_Toc1675088937"/>
      <w:bookmarkStart w:id="32" w:name="_Toc1503976901"/>
      <w:bookmarkStart w:id="33" w:name="_Toc1894798489"/>
      <w:bookmarkStart w:id="34" w:name="_Toc48735825"/>
      <w:bookmarkStart w:id="35" w:name="_Toc763850101"/>
      <w:bookmarkStart w:id="36" w:name="_Toc99293511"/>
      <w:bookmarkStart w:id="37" w:name="_Toc468717316"/>
      <w:bookmarkStart w:id="38" w:name="_Toc116895283"/>
      <w:bookmarkStart w:id="39" w:name="_Toc18940165"/>
      <w:bookmarkStart w:id="40" w:name="_Toc1527256623"/>
      <w:bookmarkStart w:id="41" w:name="_Toc256890637"/>
      <w:bookmarkStart w:id="42" w:name="_Toc1690220044"/>
      <w:bookmarkStart w:id="43" w:name="_Toc772740247"/>
      <w:bookmarkStart w:id="44" w:name="_Toc694797873"/>
      <w:bookmarkStart w:id="45" w:name="_Toc1449798374"/>
      <w:bookmarkStart w:id="46" w:name="_Toc502919090"/>
      <w:bookmarkStart w:id="47" w:name="_Toc974662760"/>
      <w:bookmarkStart w:id="48" w:name="_Toc446676682"/>
      <w:bookmarkStart w:id="49" w:name="_Toc1748912559"/>
      <w:bookmarkStart w:id="50" w:name="_Toc1430292490"/>
      <w:bookmarkStart w:id="51" w:name="_Toc1002657247"/>
      <w:bookmarkStart w:id="52" w:name="_Toc942244239"/>
      <w:bookmarkStart w:id="53" w:name="_Toc240431403"/>
      <w:bookmarkStart w:id="54" w:name="_Toc1928257395"/>
      <w:bookmarkStart w:id="55" w:name="_Toc1358165599"/>
      <w:bookmarkStart w:id="56" w:name="_Toc1572559145"/>
      <w:bookmarkStart w:id="57" w:name="_Toc1114635391"/>
      <w:bookmarkStart w:id="58" w:name="_Toc160440745"/>
      <w:bookmarkStart w:id="59" w:name="_Toc1833592893"/>
      <w:bookmarkStart w:id="60" w:name="_Toc934414054"/>
      <w:bookmarkStart w:id="61" w:name="_Toc792048943"/>
      <w:bookmarkStart w:id="62" w:name="_Toc1090059018"/>
      <w:bookmarkStart w:id="63" w:name="_Toc1926025906"/>
      <w:bookmarkStart w:id="64" w:name="_Toc351636012"/>
      <w:bookmarkStart w:id="65" w:name="_Toc1957695782"/>
      <w:bookmarkStart w:id="66" w:name="_Toc420261447"/>
      <w:bookmarkStart w:id="67" w:name="_Toc724000961"/>
      <w:bookmarkStart w:id="68" w:name="_Toc598050851"/>
      <w:bookmarkStart w:id="69" w:name="_Toc1567393528"/>
      <w:bookmarkStart w:id="70" w:name="_Toc765093443"/>
      <w:bookmarkStart w:id="71" w:name="_Toc1956836650"/>
      <w:bookmarkStart w:id="72" w:name="_Toc102441129"/>
      <w:bookmarkStart w:id="73" w:name="_Toc880078853"/>
      <w:bookmarkStart w:id="74" w:name="_Toc1748594469"/>
      <w:bookmarkStart w:id="75" w:name="_Toc149319571"/>
      <w:bookmarkStart w:id="76" w:name="_Toc782494858"/>
      <w:bookmarkStart w:id="77" w:name="_Toc145922142"/>
    </w:p>
    <w:p>
      <w:pPr>
        <w:pStyle w:val="17"/>
        <w:numPr>
          <w:ilvl w:val="0"/>
          <w:numId w:val="1"/>
        </w:numPr>
        <w:snapToGrid w:val="0"/>
        <w:spacing w:line="580" w:lineRule="exact"/>
        <w:ind w:firstLineChars="0"/>
        <w:rPr>
          <w:rFonts w:hint="eastAsia" w:ascii="黑体" w:hAnsi="黑体" w:eastAsia="黑体" w:cs="黑体"/>
          <w:sz w:val="32"/>
          <w:szCs w:val="32"/>
        </w:rPr>
      </w:pPr>
      <w:r>
        <w:rPr>
          <w:rFonts w:hint="eastAsia" w:ascii="黑体" w:hAnsi="黑体" w:eastAsia="黑体" w:cs="黑体"/>
          <w:sz w:val="32"/>
          <w:szCs w:val="32"/>
        </w:rPr>
        <w:t>统计目的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napToGrid w:val="0"/>
        <w:spacing w:line="580" w:lineRule="exact"/>
        <w:ind w:firstLine="640" w:firstLineChars="200"/>
        <w:rPr>
          <w:rFonts w:hint="eastAsia" w:ascii="仿宋_GB2312" w:hAnsi="仿宋_GB2312" w:eastAsia="仿宋_GB2312" w:cs="仿宋_GB2312"/>
          <w:color w:val="000000"/>
          <w:sz w:val="32"/>
          <w:szCs w:val="32"/>
        </w:rPr>
      </w:pPr>
      <w:bookmarkStart w:id="78" w:name="_Toc1604950585"/>
      <w:bookmarkStart w:id="79" w:name="_Toc383120687"/>
      <w:bookmarkStart w:id="80" w:name="_Toc1887374930"/>
      <w:bookmarkStart w:id="81" w:name="_Toc1647437462"/>
      <w:bookmarkStart w:id="82" w:name="_Toc785413036"/>
      <w:bookmarkStart w:id="83" w:name="_Toc368857123"/>
      <w:bookmarkStart w:id="84" w:name="_Toc123029824"/>
      <w:bookmarkStart w:id="85" w:name="_Toc1804354547"/>
      <w:bookmarkStart w:id="86" w:name="_Toc815483990"/>
      <w:bookmarkStart w:id="87" w:name="_Toc364202492_WPSOffice_Level2"/>
      <w:bookmarkStart w:id="88" w:name="_Toc1267951128"/>
      <w:bookmarkStart w:id="89" w:name="_Toc322439412"/>
      <w:bookmarkStart w:id="90" w:name="_Toc4792739"/>
      <w:bookmarkStart w:id="91" w:name="_Toc1895546477"/>
      <w:bookmarkStart w:id="92" w:name="_Toc1108338841"/>
      <w:bookmarkStart w:id="93" w:name="_Toc1165434054"/>
      <w:bookmarkStart w:id="94" w:name="_Toc117179701"/>
      <w:bookmarkStart w:id="95" w:name="_Toc915920953"/>
      <w:bookmarkStart w:id="96" w:name="_Toc1504382469"/>
      <w:bookmarkStart w:id="97" w:name="_Toc145922143"/>
      <w:bookmarkStart w:id="98" w:name="_Toc1192395867"/>
      <w:bookmarkStart w:id="99" w:name="_Toc90004048"/>
      <w:bookmarkStart w:id="100" w:name="_Toc1853226525"/>
      <w:bookmarkStart w:id="101" w:name="_Toc46763336"/>
      <w:bookmarkStart w:id="102" w:name="_Toc2093285441"/>
      <w:bookmarkStart w:id="103" w:name="_Toc2124380326"/>
      <w:bookmarkStart w:id="104" w:name="_Toc2051453172"/>
      <w:bookmarkStart w:id="105" w:name="_Toc499497915"/>
      <w:bookmarkStart w:id="106" w:name="_Toc620073913"/>
      <w:bookmarkStart w:id="107" w:name="_Toc796443734"/>
      <w:bookmarkStart w:id="108" w:name="_Toc1385481562"/>
      <w:bookmarkStart w:id="109" w:name="_Toc1897043314"/>
      <w:bookmarkStart w:id="110" w:name="_Toc1187169487"/>
      <w:bookmarkStart w:id="111" w:name="_Toc1673755969"/>
      <w:bookmarkStart w:id="112" w:name="_Toc484522083"/>
      <w:bookmarkStart w:id="113" w:name="_Toc483386544"/>
      <w:bookmarkStart w:id="114" w:name="_Toc1226769766"/>
      <w:bookmarkStart w:id="115" w:name="_Toc172205144"/>
      <w:bookmarkStart w:id="116" w:name="_Toc359649035"/>
      <w:bookmarkStart w:id="117" w:name="_Toc452915831"/>
      <w:bookmarkStart w:id="118" w:name="_Toc809807641"/>
      <w:bookmarkStart w:id="119" w:name="_Toc331770816"/>
      <w:bookmarkStart w:id="120" w:name="_Toc722958490"/>
      <w:bookmarkStart w:id="121" w:name="_Toc1289899901"/>
      <w:bookmarkStart w:id="122" w:name="_Toc2089594036_WPSOffice_Level2"/>
      <w:bookmarkStart w:id="123" w:name="_Toc267269624"/>
      <w:bookmarkStart w:id="124" w:name="_Toc1158296197"/>
      <w:bookmarkStart w:id="125" w:name="_Toc65898537"/>
      <w:bookmarkStart w:id="126" w:name="_Toc1512731499"/>
      <w:bookmarkStart w:id="127" w:name="_Toc452737241"/>
      <w:bookmarkStart w:id="128" w:name="_Toc1410239524"/>
      <w:bookmarkStart w:id="129" w:name="_Toc1112086169"/>
      <w:bookmarkStart w:id="130" w:name="_Toc302422692"/>
      <w:bookmarkStart w:id="131" w:name="_Toc2056612071"/>
      <w:bookmarkStart w:id="132" w:name="_Toc889464791"/>
      <w:bookmarkStart w:id="133" w:name="_Toc1708515322"/>
      <w:bookmarkStart w:id="134" w:name="_Toc2013786448"/>
      <w:bookmarkStart w:id="135" w:name="_Toc1377043004"/>
      <w:bookmarkStart w:id="136" w:name="_Toc376257691"/>
      <w:bookmarkStart w:id="137" w:name="_Toc273973318"/>
      <w:bookmarkStart w:id="138" w:name="_Toc1756290874"/>
      <w:bookmarkStart w:id="139" w:name="_Toc156930728"/>
      <w:bookmarkStart w:id="140" w:name="_Toc1735877248"/>
      <w:bookmarkStart w:id="141" w:name="_Toc1146925702"/>
      <w:bookmarkStart w:id="142" w:name="_Toc244925500"/>
      <w:bookmarkStart w:id="143" w:name="_Toc206236295"/>
      <w:bookmarkStart w:id="144" w:name="_Toc1604285025"/>
      <w:bookmarkStart w:id="145" w:name="_Toc363533220"/>
      <w:bookmarkStart w:id="146" w:name="_Toc1303389090"/>
      <w:bookmarkStart w:id="147" w:name="_Toc998311494"/>
      <w:bookmarkStart w:id="148" w:name="_Toc862924498"/>
      <w:bookmarkStart w:id="149" w:name="_Toc2027571525"/>
      <w:bookmarkStart w:id="150" w:name="_Toc943495891"/>
      <w:bookmarkStart w:id="151" w:name="_Toc52372533"/>
      <w:bookmarkStart w:id="152" w:name="_Toc1955462204"/>
      <w:bookmarkStart w:id="153" w:name="_Toc450980959"/>
      <w:bookmarkStart w:id="154" w:name="_Toc213193463"/>
      <w:bookmarkStart w:id="155" w:name="_Toc2093749978"/>
      <w:r>
        <w:rPr>
          <w:rFonts w:hint="eastAsia" w:ascii="仿宋_GB2312" w:hAnsi="仿宋_GB2312" w:eastAsia="仿宋_GB2312" w:cs="仿宋_GB2312"/>
          <w:bCs/>
          <w:sz w:val="32"/>
          <w:szCs w:val="32"/>
        </w:rPr>
        <w:t>为及时掌握集安市各年度中药材种植面积及其产量的情况，</w:t>
      </w:r>
      <w:r>
        <w:rPr>
          <w:rFonts w:hint="eastAsia" w:ascii="仿宋_GB2312" w:hAnsi="仿宋_GB2312" w:eastAsia="仿宋_GB2312" w:cs="仿宋_GB2312"/>
          <w:sz w:val="32"/>
          <w:szCs w:val="32"/>
        </w:rPr>
        <w:t>准确计算农林牧渔业产值，客观反映农村经济发展成果，准确计算农业发展速度，</w:t>
      </w:r>
      <w:r>
        <w:rPr>
          <w:rFonts w:hint="eastAsia" w:ascii="仿宋_GB2312" w:hAnsi="仿宋_GB2312" w:eastAsia="仿宋_GB2312" w:cs="仿宋_GB2312"/>
          <w:color w:val="000000"/>
          <w:sz w:val="32"/>
          <w:szCs w:val="32"/>
        </w:rPr>
        <w:t>为各级政府制定政策、进行宏观经济管理与调控提供依据，</w:t>
      </w:r>
      <w:r>
        <w:rPr>
          <w:rFonts w:hint="eastAsia" w:ascii="仿宋_GB2312" w:hAnsi="仿宋_GB2312" w:eastAsia="仿宋_GB2312" w:cs="仿宋_GB2312"/>
          <w:sz w:val="32"/>
          <w:szCs w:val="32"/>
        </w:rPr>
        <w:t>向社会各界提供优质的信息咨询服务，</w:t>
      </w:r>
      <w:r>
        <w:rPr>
          <w:rFonts w:hint="eastAsia" w:ascii="仿宋_GB2312" w:hAnsi="仿宋_GB2312" w:eastAsia="仿宋_GB2312" w:cs="仿宋_GB2312"/>
          <w:color w:val="000000"/>
          <w:sz w:val="32"/>
          <w:szCs w:val="32"/>
        </w:rPr>
        <w:t>依照《中华人民共和国统计法》，制定本报表制度。</w:t>
      </w:r>
    </w:p>
    <w:p>
      <w:pPr>
        <w:pStyle w:val="17"/>
        <w:numPr>
          <w:ilvl w:val="0"/>
          <w:numId w:val="1"/>
        </w:numPr>
        <w:snapToGrid w:val="0"/>
        <w:spacing w:line="580" w:lineRule="exact"/>
        <w:ind w:firstLineChars="0"/>
        <w:rPr>
          <w:rFonts w:hint="eastAsia" w:ascii="黑体" w:hAnsi="黑体" w:eastAsia="黑体" w:cs="黑体"/>
          <w:sz w:val="32"/>
          <w:szCs w:val="32"/>
        </w:rPr>
      </w:pPr>
      <w:r>
        <w:rPr>
          <w:rFonts w:hint="eastAsia" w:ascii="黑体" w:hAnsi="黑体" w:eastAsia="黑体" w:cs="黑体"/>
          <w:sz w:val="32"/>
          <w:szCs w:val="32"/>
        </w:rPr>
        <w:t>统计范围</w:t>
      </w:r>
    </w:p>
    <w:p>
      <w:pPr>
        <w:pStyle w:val="2"/>
        <w:spacing w:after="0" w:line="580" w:lineRule="exact"/>
        <w:ind w:left="0" w:leftChars="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全部农业生产经营户，各乡镇、街道所属的各种经济</w:t>
      </w:r>
    </w:p>
    <w:p>
      <w:pPr>
        <w:pStyle w:val="2"/>
        <w:spacing w:after="0" w:line="580" w:lineRule="exact"/>
        <w:ind w:left="0" w:leftChars="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组织类型、各个系统的全部农业生产单位和非农行业单位附属的农业生产活动单位，以及所经营的农作物种植地块、养殖场、牧场等统计对象。</w:t>
      </w:r>
    </w:p>
    <w:p>
      <w:pPr>
        <w:pStyle w:val="17"/>
        <w:numPr>
          <w:ilvl w:val="0"/>
          <w:numId w:val="1"/>
        </w:numPr>
        <w:snapToGrid w:val="0"/>
        <w:spacing w:line="580" w:lineRule="exact"/>
        <w:ind w:firstLineChars="0"/>
        <w:rPr>
          <w:rFonts w:hint="eastAsia" w:ascii="黑体" w:hAnsi="黑体" w:eastAsia="黑体" w:cs="黑体"/>
          <w:sz w:val="32"/>
          <w:szCs w:val="32"/>
        </w:rPr>
      </w:pPr>
      <w:r>
        <w:rPr>
          <w:rFonts w:hint="eastAsia" w:ascii="黑体" w:hAnsi="黑体" w:eastAsia="黑体" w:cs="黑体"/>
          <w:sz w:val="32"/>
          <w:szCs w:val="32"/>
        </w:rPr>
        <w:t>统计内容</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pStyle w:val="2"/>
        <w:spacing w:line="580" w:lineRule="exact"/>
        <w:ind w:left="0" w:leftChars="0" w:firstLine="640"/>
        <w:rPr>
          <w:rFonts w:hint="eastAsia" w:ascii="仿宋_GB2312" w:hAnsi="仿宋_GB2312" w:eastAsia="仿宋_GB2312" w:cs="仿宋_GB2312"/>
          <w:color w:val="000000"/>
          <w:sz w:val="32"/>
          <w:szCs w:val="32"/>
        </w:rPr>
      </w:pPr>
      <w:bookmarkStart w:id="156" w:name="_Toc1124634159"/>
      <w:bookmarkStart w:id="157" w:name="_Toc2081546663"/>
      <w:bookmarkStart w:id="158" w:name="_Toc935399544"/>
      <w:bookmarkStart w:id="159" w:name="_Toc480684721"/>
      <w:bookmarkStart w:id="160" w:name="_Toc829009447"/>
      <w:bookmarkStart w:id="161" w:name="_Toc1836965586"/>
      <w:bookmarkStart w:id="162" w:name="_Toc787814909"/>
      <w:bookmarkStart w:id="163" w:name="_Toc1503079054"/>
      <w:bookmarkStart w:id="164" w:name="_Toc163378337"/>
      <w:bookmarkStart w:id="165" w:name="_Toc2076905302_WPSOffice_Level2"/>
      <w:bookmarkStart w:id="166" w:name="_Toc789355824"/>
      <w:bookmarkStart w:id="167" w:name="_Toc1639309171"/>
      <w:bookmarkStart w:id="168" w:name="_Toc105431319"/>
      <w:bookmarkStart w:id="169" w:name="_Toc1237887514"/>
      <w:bookmarkStart w:id="170" w:name="_Toc1028898885"/>
      <w:bookmarkStart w:id="171" w:name="_Toc1907931366"/>
      <w:bookmarkStart w:id="172" w:name="_Toc87060544"/>
      <w:bookmarkStart w:id="173" w:name="_Toc145922146"/>
      <w:bookmarkStart w:id="174" w:name="_Toc956215154"/>
      <w:bookmarkStart w:id="175" w:name="_Toc164402229"/>
      <w:bookmarkStart w:id="176" w:name="_Toc2139108299"/>
      <w:bookmarkStart w:id="177" w:name="_Toc629815652"/>
      <w:bookmarkStart w:id="178" w:name="_Toc349222632"/>
      <w:bookmarkStart w:id="179" w:name="_Toc403913994"/>
      <w:bookmarkStart w:id="180" w:name="_Toc1049799583"/>
      <w:bookmarkStart w:id="181" w:name="_Toc2070352227"/>
      <w:bookmarkStart w:id="182" w:name="_Toc695399661"/>
      <w:bookmarkStart w:id="183" w:name="_Toc1922374216"/>
      <w:bookmarkStart w:id="184" w:name="_Toc137341498"/>
      <w:bookmarkStart w:id="185" w:name="_Toc1547199555"/>
      <w:bookmarkStart w:id="186" w:name="_Toc2117743272"/>
      <w:bookmarkStart w:id="187" w:name="_Toc765173848"/>
      <w:bookmarkStart w:id="188" w:name="_Toc1335622995"/>
      <w:bookmarkStart w:id="189" w:name="_Toc502395657_WPSOffice_Level2"/>
      <w:bookmarkStart w:id="190" w:name="_Toc1038903577"/>
      <w:bookmarkStart w:id="191" w:name="_Toc1336669492"/>
      <w:bookmarkStart w:id="192" w:name="_Toc1531374439"/>
      <w:bookmarkStart w:id="193" w:name="_Toc632135395"/>
      <w:bookmarkStart w:id="194" w:name="_Toc1352230226"/>
      <w:bookmarkStart w:id="195" w:name="_Toc1508605682"/>
      <w:bookmarkStart w:id="196" w:name="_Toc680283419"/>
      <w:bookmarkStart w:id="197" w:name="_Toc245113486"/>
      <w:bookmarkStart w:id="198" w:name="_Toc1361106433"/>
      <w:bookmarkStart w:id="199" w:name="_Toc26188454"/>
      <w:bookmarkStart w:id="200" w:name="_Toc474936070"/>
      <w:bookmarkStart w:id="201" w:name="_Toc1145795989"/>
      <w:bookmarkStart w:id="202" w:name="_Toc1838517937"/>
      <w:bookmarkStart w:id="203" w:name="_Toc1320182778"/>
      <w:bookmarkStart w:id="204" w:name="_Toc1803110217"/>
      <w:bookmarkStart w:id="205" w:name="_Toc306648303"/>
      <w:bookmarkStart w:id="206" w:name="_Toc1709585170"/>
      <w:bookmarkStart w:id="207" w:name="_Toc33127401"/>
      <w:bookmarkStart w:id="208" w:name="_Toc233109269"/>
      <w:bookmarkStart w:id="209" w:name="_Toc683404170"/>
      <w:bookmarkStart w:id="210" w:name="_Toc568744008"/>
      <w:bookmarkStart w:id="211" w:name="_Toc1348904784"/>
      <w:bookmarkStart w:id="212" w:name="_Toc1258343255"/>
      <w:bookmarkStart w:id="213" w:name="_Toc1479600881"/>
      <w:bookmarkStart w:id="214" w:name="_Toc1240519163"/>
      <w:bookmarkStart w:id="215" w:name="_Toc780884061"/>
      <w:bookmarkStart w:id="216" w:name="_Toc175417141"/>
      <w:bookmarkStart w:id="217" w:name="_Toc163789807"/>
      <w:bookmarkStart w:id="218" w:name="_Toc350780111"/>
      <w:bookmarkStart w:id="219" w:name="_Toc404970890"/>
      <w:bookmarkStart w:id="220" w:name="_Toc1330093242"/>
      <w:bookmarkStart w:id="221" w:name="_Toc106023467"/>
      <w:bookmarkStart w:id="222" w:name="_Toc1799732969"/>
      <w:r>
        <w:rPr>
          <w:rFonts w:hint="eastAsia" w:ascii="仿宋_GB2312" w:hAnsi="仿宋_GB2312" w:eastAsia="仿宋_GB2312" w:cs="仿宋_GB2312"/>
          <w:color w:val="000000"/>
          <w:sz w:val="32"/>
          <w:szCs w:val="32"/>
        </w:rPr>
        <w:t>中药材生产情况。</w:t>
      </w:r>
    </w:p>
    <w:p>
      <w:pPr>
        <w:pStyle w:val="17"/>
        <w:numPr>
          <w:ilvl w:val="0"/>
          <w:numId w:val="1"/>
        </w:numPr>
        <w:snapToGrid w:val="0"/>
        <w:spacing w:line="580" w:lineRule="exact"/>
        <w:ind w:firstLineChars="0"/>
        <w:rPr>
          <w:rFonts w:hint="eastAsia" w:ascii="黑体" w:hAnsi="黑体" w:eastAsia="黑体" w:cs="黑体"/>
          <w:sz w:val="32"/>
          <w:szCs w:val="32"/>
        </w:rPr>
      </w:pPr>
      <w:r>
        <w:rPr>
          <w:rFonts w:hint="eastAsia" w:ascii="黑体" w:hAnsi="黑体" w:eastAsia="黑体" w:cs="黑体"/>
          <w:sz w:val="32"/>
          <w:szCs w:val="32"/>
        </w:rPr>
        <w:t>统计方法</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pStyle w:val="2"/>
        <w:spacing w:line="58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实行全面统计。</w:t>
      </w:r>
    </w:p>
    <w:p>
      <w:pPr>
        <w:pStyle w:val="17"/>
        <w:numPr>
          <w:ilvl w:val="0"/>
          <w:numId w:val="1"/>
        </w:numPr>
        <w:snapToGrid w:val="0"/>
        <w:spacing w:line="580" w:lineRule="exact"/>
        <w:ind w:firstLineChars="0"/>
        <w:rPr>
          <w:rFonts w:hint="eastAsia" w:ascii="黑体" w:hAnsi="黑体" w:eastAsia="黑体" w:cs="黑体"/>
          <w:sz w:val="32"/>
          <w:szCs w:val="32"/>
        </w:rPr>
      </w:pPr>
      <w:r>
        <w:rPr>
          <w:rFonts w:hint="eastAsia" w:ascii="黑体" w:hAnsi="黑体" w:eastAsia="黑体" w:cs="黑体"/>
          <w:sz w:val="32"/>
          <w:szCs w:val="32"/>
        </w:rPr>
        <w:t>数据采集</w:t>
      </w:r>
    </w:p>
    <w:p>
      <w:pPr>
        <w:pStyle w:val="2"/>
        <w:spacing w:line="580" w:lineRule="exact"/>
        <w:ind w:left="64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本制度报表按年度统计上报。</w:t>
      </w:r>
    </w:p>
    <w:p>
      <w:pPr>
        <w:pStyle w:val="17"/>
        <w:numPr>
          <w:numId w:val="0"/>
        </w:numPr>
        <w:snapToGrid w:val="0"/>
        <w:spacing w:line="580" w:lineRule="exact"/>
        <w:ind w:left="640" w:leftChars="0"/>
        <w:rPr>
          <w:rFonts w:hint="eastAsia" w:ascii="仿宋_GB2312" w:hAnsi="仿宋_GB2312" w:eastAsia="仿宋_GB2312" w:cs="仿宋_GB2312"/>
          <w:sz w:val="32"/>
          <w:szCs w:val="32"/>
        </w:rPr>
      </w:pPr>
      <w:r>
        <w:rPr>
          <w:rFonts w:hint="default" w:ascii="黑体" w:hAnsi="黑体" w:eastAsia="黑体" w:cs="黑体"/>
          <w:sz w:val="32"/>
          <w:szCs w:val="32"/>
        </w:rPr>
        <w:t>六、</w:t>
      </w:r>
      <w:r>
        <w:rPr>
          <w:rFonts w:hint="eastAsia" w:ascii="黑体" w:hAnsi="黑体" w:eastAsia="黑体" w:cs="黑体"/>
          <w:sz w:val="32"/>
          <w:szCs w:val="32"/>
        </w:rPr>
        <w:t>数据发布</w:t>
      </w:r>
    </w:p>
    <w:p>
      <w:pPr>
        <w:pStyle w:val="17"/>
        <w:numPr>
          <w:numId w:val="0"/>
        </w:num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集安市统计局的统计年鉴、统计公报、统计小资料等多种形式对外发布。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Nimbus Roman No9 L">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DCC"/>
    <w:multiLevelType w:val="multilevel"/>
    <w:tmpl w:val="0FD47DC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180"/>
    <w:rsid w:val="00145B56"/>
    <w:rsid w:val="002916C3"/>
    <w:rsid w:val="00481F96"/>
    <w:rsid w:val="006148D8"/>
    <w:rsid w:val="008109AD"/>
    <w:rsid w:val="009412A1"/>
    <w:rsid w:val="00AB3D1F"/>
    <w:rsid w:val="00B5046C"/>
    <w:rsid w:val="00D8039C"/>
    <w:rsid w:val="00DE2180"/>
    <w:rsid w:val="00ED00A5"/>
    <w:rsid w:val="00FD0F85"/>
    <w:rsid w:val="75FED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2"/>
    <w:qFormat/>
    <w:uiPriority w:val="0"/>
    <w:pPr>
      <w:keepNext/>
      <w:keepLines/>
      <w:snapToGrid w:val="0"/>
      <w:spacing w:line="360" w:lineRule="auto"/>
      <w:ind w:firstLine="1440" w:firstLineChars="200"/>
      <w:outlineLvl w:val="1"/>
    </w:pPr>
    <w:rPr>
      <w:rFonts w:ascii="Arial" w:hAnsi="Arial" w:eastAsia="黑体"/>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5"/>
    <w:qFormat/>
    <w:uiPriority w:val="0"/>
    <w:rPr>
      <w:rFonts w:ascii="Arial" w:hAnsi="Arial" w:eastAsia="黑体" w:cs="Times New Roman"/>
      <w:sz w:val="28"/>
      <w:szCs w:val="24"/>
    </w:rPr>
  </w:style>
  <w:style w:type="paragraph" w:customStyle="1" w:styleId="13">
    <w:name w:val="目录样式（第X部分）"/>
    <w:basedOn w:val="4"/>
    <w:next w:val="1"/>
    <w:qFormat/>
    <w:uiPriority w:val="0"/>
    <w:pPr>
      <w:spacing w:before="0" w:after="0" w:line="440" w:lineRule="exact"/>
      <w:jc w:val="center"/>
    </w:pPr>
    <w:rPr>
      <w:rFonts w:eastAsia="黑体"/>
      <w:b w:val="0"/>
      <w:bCs w:val="0"/>
      <w:sz w:val="32"/>
      <w:szCs w:val="24"/>
    </w:rPr>
  </w:style>
  <w:style w:type="character" w:customStyle="1" w:styleId="14">
    <w:name w:val="正文文本缩进 Char"/>
    <w:basedOn w:val="9"/>
    <w:link w:val="3"/>
    <w:semiHidden/>
    <w:qFormat/>
    <w:uiPriority w:val="99"/>
    <w:rPr>
      <w:rFonts w:ascii="Calibri" w:hAnsi="Calibri" w:eastAsia="宋体" w:cs="Times New Roman"/>
      <w:szCs w:val="24"/>
    </w:rPr>
  </w:style>
  <w:style w:type="character" w:customStyle="1" w:styleId="15">
    <w:name w:val="正文首行缩进 2 Char"/>
    <w:basedOn w:val="14"/>
    <w:link w:val="2"/>
    <w:qFormat/>
    <w:uiPriority w:val="99"/>
    <w:rPr>
      <w:rFonts w:ascii="Calibri" w:hAnsi="Calibri" w:eastAsia="宋体" w:cs="Times New Roman"/>
      <w:szCs w:val="24"/>
    </w:rPr>
  </w:style>
  <w:style w:type="character" w:customStyle="1" w:styleId="16">
    <w:name w:val="标题 1 Char"/>
    <w:basedOn w:val="9"/>
    <w:link w:val="4"/>
    <w:qFormat/>
    <w:uiPriority w:val="9"/>
    <w:rPr>
      <w:rFonts w:ascii="Calibri" w:hAnsi="Calibri" w:eastAsia="宋体" w:cs="Times New Roman"/>
      <w:b/>
      <w:bCs/>
      <w:kern w:val="44"/>
      <w:sz w:val="44"/>
      <w:szCs w:val="4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49</Words>
  <Characters>283</Characters>
  <Lines>2</Lines>
  <Paragraphs>1</Paragraphs>
  <TotalTime>33</TotalTime>
  <ScaleCrop>false</ScaleCrop>
  <LinksUpToDate>false</LinksUpToDate>
  <CharactersWithSpaces>331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2023-09-22T14:17:00Z</dcterms:created>
  <dc:creator>Lenovo</dc:creator>
  <cp:lastModifiedBy>tjj</cp:lastModifiedBy>
  <dcterms:modified xsi:type="dcterms:W3CDTF">2024-01-17T10:49:04Z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